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5076A" w14:textId="77777777" w:rsidR="006A2F39" w:rsidRPr="006A2F39" w:rsidRDefault="006A2F39" w:rsidP="006A2F39">
      <w:pPr>
        <w:tabs>
          <w:tab w:val="left" w:pos="567"/>
        </w:tabs>
        <w:spacing w:before="17" w:line="276" w:lineRule="auto"/>
        <w:jc w:val="both"/>
        <w:textAlignment w:val="baseline"/>
        <w:rPr>
          <w:rFonts w:ascii="Bookman Old Style" w:eastAsia="Arial" w:hAnsi="Bookman Old Style" w:cstheme="majorBidi"/>
          <w:sz w:val="28"/>
          <w:szCs w:val="28"/>
          <w:lang w:val="el-GR"/>
        </w:rPr>
      </w:pPr>
      <w:bookmarkStart w:id="0" w:name="_GoBack"/>
      <w:bookmarkEnd w:id="0"/>
      <w:r w:rsidRPr="006A2F39">
        <w:rPr>
          <w:rFonts w:ascii="Bookman Old Style" w:eastAsia="Arial" w:hAnsi="Bookman Old Style" w:cstheme="majorBidi"/>
          <w:sz w:val="28"/>
          <w:szCs w:val="28"/>
          <w:lang w:val="el-GR"/>
        </w:rPr>
        <w:t>ΑΝΩΤΑΤΟ ΔΙΚΑΣΤΗΡΙΟ ΚΥΠΡΟΥ</w:t>
      </w:r>
    </w:p>
    <w:p w14:paraId="4CEA4D0A" w14:textId="77777777" w:rsidR="006A2F39" w:rsidRPr="006A2F39" w:rsidRDefault="006A2F39" w:rsidP="006A2F39">
      <w:pPr>
        <w:tabs>
          <w:tab w:val="left" w:pos="8352"/>
        </w:tabs>
        <w:spacing w:before="19" w:line="276" w:lineRule="auto"/>
        <w:jc w:val="both"/>
        <w:textAlignment w:val="baseline"/>
        <w:rPr>
          <w:rFonts w:ascii="Bookman Old Style" w:eastAsia="Arial" w:hAnsi="Bookman Old Style" w:cstheme="majorBidi"/>
          <w:sz w:val="28"/>
          <w:szCs w:val="28"/>
          <w:lang w:val="el-GR"/>
        </w:rPr>
      </w:pPr>
      <w:r w:rsidRPr="006A2F39">
        <w:rPr>
          <w:rFonts w:ascii="Bookman Old Style" w:eastAsia="Arial" w:hAnsi="Bookman Old Style" w:cstheme="majorBidi"/>
          <w:sz w:val="28"/>
          <w:szCs w:val="28"/>
          <w:lang w:val="el-GR"/>
        </w:rPr>
        <w:t>ΔΕΥΤΕΡΟΒΑΘΜΙΑ ΔΙΚΑΙΟΔΟΣΙΑ</w:t>
      </w:r>
      <w:r w:rsidRPr="006A2F39">
        <w:rPr>
          <w:rFonts w:ascii="Bookman Old Style" w:eastAsia="Arial" w:hAnsi="Bookman Old Style" w:cstheme="majorBidi"/>
          <w:sz w:val="28"/>
          <w:szCs w:val="28"/>
          <w:lang w:val="el-GR"/>
        </w:rPr>
        <w:tab/>
      </w:r>
    </w:p>
    <w:p w14:paraId="539A692D" w14:textId="77777777" w:rsidR="006A2F39" w:rsidRPr="006A2F39" w:rsidRDefault="006A2F39" w:rsidP="006A2F39">
      <w:pPr>
        <w:jc w:val="right"/>
        <w:rPr>
          <w:rFonts w:ascii="Bookman Old Style" w:hAnsi="Bookman Old Style" w:cstheme="majorBidi"/>
          <w:iCs/>
          <w:sz w:val="28"/>
          <w:szCs w:val="28"/>
          <w:lang w:val="el-GR"/>
        </w:rPr>
      </w:pPr>
      <w:r w:rsidRPr="006A2F39">
        <w:rPr>
          <w:rFonts w:ascii="Bookman Old Style" w:hAnsi="Bookman Old Style" w:cstheme="majorBidi"/>
          <w:sz w:val="28"/>
          <w:szCs w:val="28"/>
          <w:lang w:val="el-GR"/>
        </w:rPr>
        <w:t>(</w:t>
      </w:r>
      <w:r w:rsidRPr="006A2F39">
        <w:rPr>
          <w:rFonts w:ascii="Bookman Old Style" w:hAnsi="Bookman Old Style" w:cstheme="majorBidi"/>
          <w:i/>
          <w:sz w:val="28"/>
          <w:szCs w:val="28"/>
          <w:lang w:val="el-GR"/>
        </w:rPr>
        <w:t xml:space="preserve">Πολιτική Έφεση </w:t>
      </w:r>
      <w:proofErr w:type="spellStart"/>
      <w:r w:rsidRPr="006A2F39">
        <w:rPr>
          <w:rFonts w:ascii="Bookman Old Style" w:hAnsi="Bookman Old Style" w:cstheme="majorBidi"/>
          <w:i/>
          <w:sz w:val="28"/>
          <w:szCs w:val="28"/>
          <w:lang w:val="el-GR"/>
        </w:rPr>
        <w:t>Αρ</w:t>
      </w:r>
      <w:proofErr w:type="spellEnd"/>
      <w:r w:rsidRPr="006A2F39">
        <w:rPr>
          <w:rFonts w:ascii="Bookman Old Style" w:hAnsi="Bookman Old Style" w:cstheme="majorBidi"/>
          <w:i/>
          <w:sz w:val="28"/>
          <w:szCs w:val="28"/>
          <w:lang w:val="el-GR"/>
        </w:rPr>
        <w:t>. 10/2022</w:t>
      </w:r>
      <w:r w:rsidRPr="006A2F39">
        <w:rPr>
          <w:rFonts w:ascii="Bookman Old Style" w:hAnsi="Bookman Old Style" w:cstheme="majorBidi"/>
          <w:iCs/>
          <w:sz w:val="28"/>
          <w:szCs w:val="28"/>
          <w:lang w:val="el-GR"/>
        </w:rPr>
        <w:t>)</w:t>
      </w:r>
    </w:p>
    <w:p w14:paraId="65C1B671" w14:textId="77777777" w:rsidR="006A2F39" w:rsidRPr="006A2F39" w:rsidRDefault="006A2F39" w:rsidP="006A2F39">
      <w:pPr>
        <w:spacing w:line="120" w:lineRule="auto"/>
        <w:jc w:val="both"/>
        <w:rPr>
          <w:rFonts w:ascii="Bookman Old Style" w:hAnsi="Bookman Old Style" w:cstheme="majorBidi"/>
          <w:sz w:val="28"/>
          <w:szCs w:val="28"/>
          <w:lang w:val="el-GR"/>
        </w:rPr>
      </w:pPr>
    </w:p>
    <w:p w14:paraId="431FDAA3" w14:textId="3F3E04A7" w:rsidR="006A2F39" w:rsidRPr="006A2F39" w:rsidRDefault="003D10DC" w:rsidP="006A2F39">
      <w:pPr>
        <w:tabs>
          <w:tab w:val="left" w:pos="426"/>
        </w:tabs>
        <w:spacing w:line="276" w:lineRule="auto"/>
        <w:jc w:val="center"/>
        <w:rPr>
          <w:rFonts w:ascii="Bookman Old Style" w:hAnsi="Bookman Old Style" w:cs="Times New Roman"/>
          <w:sz w:val="28"/>
          <w:szCs w:val="28"/>
          <w:lang w:val="el-GR"/>
        </w:rPr>
      </w:pPr>
      <w:r>
        <w:rPr>
          <w:rFonts w:ascii="Bookman Old Style" w:hAnsi="Bookman Old Style" w:cs="Times New Roman"/>
          <w:sz w:val="28"/>
          <w:szCs w:val="28"/>
          <w:lang w:val="el-GR"/>
        </w:rPr>
        <w:t xml:space="preserve">27 </w:t>
      </w:r>
      <w:r w:rsidR="006A2F39" w:rsidRPr="006A2F39">
        <w:rPr>
          <w:rFonts w:ascii="Bookman Old Style" w:hAnsi="Bookman Old Style" w:cs="Times New Roman"/>
          <w:sz w:val="28"/>
          <w:szCs w:val="28"/>
          <w:lang w:val="el-GR"/>
        </w:rPr>
        <w:t>Σεπτεμβρίου, 2023</w:t>
      </w:r>
    </w:p>
    <w:p w14:paraId="409E1FF7" w14:textId="77777777" w:rsidR="006A2F39" w:rsidRPr="006A2F39" w:rsidRDefault="006A2F39" w:rsidP="006A2F39">
      <w:pPr>
        <w:tabs>
          <w:tab w:val="left" w:pos="426"/>
        </w:tabs>
        <w:spacing w:line="276" w:lineRule="auto"/>
        <w:jc w:val="center"/>
        <w:rPr>
          <w:rFonts w:ascii="Bookman Old Style" w:hAnsi="Bookman Old Style" w:cs="Times New Roman"/>
          <w:sz w:val="28"/>
          <w:szCs w:val="28"/>
          <w:lang w:val="el-GR"/>
        </w:rPr>
      </w:pPr>
    </w:p>
    <w:p w14:paraId="14311143" w14:textId="1EE0A8B5" w:rsidR="006A2F39" w:rsidRPr="006A2F39" w:rsidRDefault="006A2F39" w:rsidP="006A2F39">
      <w:pPr>
        <w:tabs>
          <w:tab w:val="left" w:pos="426"/>
        </w:tabs>
        <w:spacing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w:t>
      </w:r>
      <w:r w:rsidRPr="006A2F39">
        <w:rPr>
          <w:rFonts w:ascii="Bookman Old Style" w:hAnsi="Bookman Old Style" w:cs="Times New Roman"/>
          <w:sz w:val="28"/>
          <w:szCs w:val="28"/>
          <w:lang w:val="el-GR"/>
        </w:rPr>
        <w:t>ΜΑΛΑΧΤΟ</w:t>
      </w:r>
      <w:r w:rsidR="00E61557">
        <w:rPr>
          <w:rFonts w:ascii="Bookman Old Style" w:hAnsi="Bookman Old Style" w:cs="Times New Roman"/>
          <w:sz w:val="28"/>
          <w:szCs w:val="28"/>
          <w:lang w:val="el-GR"/>
        </w:rPr>
        <w:t>Σ</w:t>
      </w:r>
      <w:r w:rsidRPr="006A2F39">
        <w:rPr>
          <w:rFonts w:ascii="Bookman Old Style" w:hAnsi="Bookman Old Style" w:cs="Times New Roman"/>
          <w:sz w:val="28"/>
          <w:szCs w:val="28"/>
          <w:lang w:val="el-GR"/>
        </w:rPr>
        <w:t xml:space="preserve">, </w:t>
      </w:r>
      <w:r w:rsidRPr="00E16146">
        <w:rPr>
          <w:rFonts w:ascii="Bookman Old Style" w:hAnsi="Bookman Old Style" w:cs="Times New Roman"/>
          <w:sz w:val="28"/>
          <w:szCs w:val="28"/>
          <w:lang w:val="el-GR"/>
        </w:rPr>
        <w:t xml:space="preserve">ΔΗΜΗΤΡΙΑΔΟΥ-ΑΝΔΡΕΟΥ, </w:t>
      </w:r>
      <w:r w:rsidRPr="006A2F39">
        <w:rPr>
          <w:rFonts w:ascii="Bookman Old Style" w:hAnsi="Bookman Old Style" w:cs="Times New Roman"/>
          <w:sz w:val="28"/>
          <w:szCs w:val="28"/>
          <w:lang w:val="el-GR"/>
        </w:rPr>
        <w:t>ΙΩΑΝΝΙΔΗ</w:t>
      </w:r>
      <w:r w:rsidR="00E61557">
        <w:rPr>
          <w:rFonts w:ascii="Bookman Old Style" w:hAnsi="Bookman Old Style" w:cs="Times New Roman"/>
          <w:sz w:val="28"/>
          <w:szCs w:val="28"/>
          <w:lang w:val="el-GR"/>
        </w:rPr>
        <w:t>Σ</w:t>
      </w:r>
      <w:r w:rsidRPr="006A2F39">
        <w:rPr>
          <w:rFonts w:ascii="Bookman Old Style" w:hAnsi="Bookman Old Style" w:cs="Times New Roman"/>
          <w:sz w:val="28"/>
          <w:szCs w:val="28"/>
          <w:lang w:val="el-GR"/>
        </w:rPr>
        <w:t xml:space="preserve">, </w:t>
      </w:r>
    </w:p>
    <w:p w14:paraId="5B9C9C56" w14:textId="1EFD8E06" w:rsidR="006A2F39" w:rsidRPr="007A3DA0" w:rsidRDefault="006A2F39" w:rsidP="006A2F39">
      <w:pPr>
        <w:tabs>
          <w:tab w:val="left" w:pos="426"/>
        </w:tabs>
        <w:spacing w:line="276" w:lineRule="auto"/>
        <w:jc w:val="center"/>
        <w:rPr>
          <w:rFonts w:ascii="Bookman Old Style" w:hAnsi="Bookman Old Style" w:cs="Times New Roman"/>
          <w:sz w:val="28"/>
          <w:szCs w:val="28"/>
          <w:lang w:val="el-GR"/>
        </w:rPr>
      </w:pPr>
      <w:r w:rsidRPr="006A2F39">
        <w:rPr>
          <w:rFonts w:ascii="Bookman Old Style" w:hAnsi="Bookman Old Style" w:cs="Times New Roman"/>
          <w:sz w:val="28"/>
          <w:szCs w:val="28"/>
          <w:lang w:val="el-GR"/>
        </w:rPr>
        <w:t>ΕΦΡΑΙΜ, ΔΑΥΙΔ</w:t>
      </w:r>
      <w:r w:rsidRPr="007A3DA0">
        <w:rPr>
          <w:rFonts w:ascii="Bookman Old Style" w:hAnsi="Bookman Old Style" w:cs="Times New Roman"/>
          <w:sz w:val="28"/>
          <w:szCs w:val="28"/>
          <w:lang w:val="el-GR"/>
        </w:rPr>
        <w:t>, Δ/ΣΤ</w:t>
      </w:r>
      <w:r w:rsidR="00E61557">
        <w:rPr>
          <w:rFonts w:ascii="Bookman Old Style" w:hAnsi="Bookman Old Style" w:cs="Times New Roman"/>
          <w:sz w:val="28"/>
          <w:szCs w:val="28"/>
          <w:lang w:val="el-GR"/>
        </w:rPr>
        <w:t>ΕΣ</w:t>
      </w:r>
      <w:r w:rsidRPr="007A3DA0">
        <w:rPr>
          <w:rFonts w:ascii="Bookman Old Style" w:hAnsi="Bookman Old Style" w:cs="Times New Roman"/>
          <w:sz w:val="28"/>
          <w:szCs w:val="28"/>
          <w:lang w:val="el-GR"/>
        </w:rPr>
        <w:t>]</w:t>
      </w:r>
    </w:p>
    <w:p w14:paraId="5380F7BF" w14:textId="77777777" w:rsidR="006A2F39" w:rsidRPr="007A3DA0" w:rsidRDefault="006A2F39" w:rsidP="006A2F39">
      <w:pPr>
        <w:jc w:val="both"/>
        <w:rPr>
          <w:rFonts w:ascii="Bookman Old Style" w:hAnsi="Bookman Old Style" w:cstheme="majorBidi"/>
          <w:sz w:val="28"/>
          <w:szCs w:val="28"/>
          <w:lang w:val="el-GR"/>
        </w:rPr>
      </w:pPr>
    </w:p>
    <w:p w14:paraId="4A19F408" w14:textId="7DE4A393" w:rsidR="006A2F39" w:rsidRPr="006A2F39" w:rsidRDefault="006A2F39" w:rsidP="006A2F39">
      <w:pPr>
        <w:spacing w:after="0" w:line="276"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ΚΑΤ' ΕΦΕΣΙΝ ΕΚ ΤΟΥ ΑΝΩΤΑΤΟΥ ΔΙΚΑΣΤΗΡΙΟΥ ΕΝ ΠΟΛΙΤΙΚΗ ΑΙΤΗΣΗ ΥΠ' ΑΡΙΘΜΟΝ 93/2022 ΑΝΑΦΟΡΙΚΑ ΜΕ ΤΟ ΑΡΘΡΟ 155.4 ΤΟΥ ΣΥΝΤΑΓΜΑΤΟΣ Κ</w:t>
      </w:r>
      <w:r w:rsidR="005F3A73">
        <w:rPr>
          <w:rFonts w:ascii="Bookman Old Style" w:hAnsi="Bookman Old Style" w:cstheme="majorBidi"/>
          <w:sz w:val="28"/>
          <w:szCs w:val="28"/>
          <w:lang w:val="el-GR"/>
        </w:rPr>
        <w:t>ΑΙ</w:t>
      </w:r>
      <w:r w:rsidRPr="006A2F39">
        <w:rPr>
          <w:rFonts w:ascii="Bookman Old Style" w:hAnsi="Bookman Old Style" w:cstheme="majorBidi"/>
          <w:sz w:val="28"/>
          <w:szCs w:val="28"/>
          <w:lang w:val="el-GR"/>
        </w:rPr>
        <w:t xml:space="preserve"> ΤΑ ΑΡΘΡΑ 3 ΚΑΙ 9 ΤΟΥ ΠΕΡΙ ΑΠΟΝΟΜΗΣ ΤΗΣ ΔΙΚΑΙΟΣΥΝΗΣ (ΠΟΙΚΙΛΑΙ ΔΙΑΤΑΞΕΙΣ) ΝΟΜΟΥ ΤΟΥ 1964.</w:t>
      </w:r>
    </w:p>
    <w:p w14:paraId="60B3B743" w14:textId="77777777" w:rsidR="006A2F39" w:rsidRPr="006A2F39" w:rsidRDefault="006A2F39" w:rsidP="006A2F39">
      <w:pPr>
        <w:spacing w:after="0" w:line="360" w:lineRule="auto"/>
        <w:ind w:right="-149"/>
        <w:jc w:val="center"/>
        <w:rPr>
          <w:rFonts w:ascii="Bookman Old Style" w:hAnsi="Bookman Old Style" w:cstheme="majorBidi"/>
          <w:sz w:val="28"/>
          <w:szCs w:val="28"/>
          <w:lang w:val="el-GR"/>
        </w:rPr>
      </w:pPr>
    </w:p>
    <w:p w14:paraId="698A75CE" w14:textId="77777777" w:rsidR="006A2F39" w:rsidRPr="006A2F39" w:rsidRDefault="006A2F39" w:rsidP="006A2F39">
      <w:pPr>
        <w:spacing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7FD65253" w14:textId="77777777" w:rsidR="006A2F39" w:rsidRPr="006A2F39" w:rsidRDefault="006A2F39" w:rsidP="006A2F39">
      <w:pPr>
        <w:spacing w:before="240" w:after="0" w:line="276"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 xml:space="preserve">ΑΝΑΦΟΡΙΚΑ ΜΕ ΤΟΝ ΠΕΡΙ ΑΝΩΤΑΤΟΥ ΔΙΚΑΣΤΗΡΙΟΥ (ΔΙΚΑΙΟΔΟΣΙΑ </w:t>
      </w:r>
      <w:r w:rsidRPr="006A2F39">
        <w:rPr>
          <w:rFonts w:ascii="Bookman Old Style" w:hAnsi="Bookman Old Style" w:cstheme="majorBidi"/>
          <w:sz w:val="28"/>
          <w:szCs w:val="28"/>
        </w:rPr>
        <w:t>E</w:t>
      </w:r>
      <w:r w:rsidRPr="006A2F39">
        <w:rPr>
          <w:rFonts w:ascii="Bookman Old Style" w:hAnsi="Bookman Old Style" w:cstheme="majorBidi"/>
          <w:sz w:val="28"/>
          <w:szCs w:val="28"/>
          <w:lang w:val="el-GR"/>
        </w:rPr>
        <w:t>ΚΔΟΣΗΣ ΕΝΤΑΛΜΑΤΩΝ ΠΡΟΝΟΜΙΑΚΗΣ ΦΥΣΕΩΣ) ΔΙΑΔΙΚΑΣΤΙΚΟ ΚΑΝΟΝΙΣΜΟ ΤΟΥ 2018.</w:t>
      </w:r>
    </w:p>
    <w:p w14:paraId="5C2128F8" w14:textId="77777777" w:rsidR="006A2F39" w:rsidRPr="006A2F39" w:rsidRDefault="006A2F39" w:rsidP="006A2F39">
      <w:pPr>
        <w:spacing w:before="240"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7F2DA4CE" w14:textId="6886B74D" w:rsidR="006A2F39" w:rsidRPr="006A2F39" w:rsidRDefault="006A2F39" w:rsidP="006A2F39">
      <w:pPr>
        <w:spacing w:before="240" w:after="0" w:line="240"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ΑΝΑΦΟΡΙΚΑ ΜΕ ΤΗΝ ΑΙΤΗΣΗ ΤΟΥ NΤΙ</w:t>
      </w:r>
      <w:r w:rsidRPr="006A2F39">
        <w:rPr>
          <w:rFonts w:ascii="Bookman Old Style" w:hAnsi="Bookman Old Style" w:cstheme="majorBidi"/>
          <w:sz w:val="28"/>
          <w:szCs w:val="28"/>
        </w:rPr>
        <w:t>N</w:t>
      </w:r>
      <w:r w:rsidRPr="006A2F39">
        <w:rPr>
          <w:rFonts w:ascii="Bookman Old Style" w:hAnsi="Bookman Old Style" w:cstheme="majorBidi"/>
          <w:sz w:val="28"/>
          <w:szCs w:val="28"/>
          <w:lang w:val="el-GR"/>
        </w:rPr>
        <w:t>OΥ ΦΑΚΑΛΑ ΑΠΟ ΤΗΝ ΑΓΙΑ ΒΑΡΒΑΡΑ ΓΙΑ ΑΔΕΙΑ ΚΑΤΑΧΩΡ</w:t>
      </w:r>
      <w:r w:rsidR="005F3A73">
        <w:rPr>
          <w:rFonts w:ascii="Bookman Old Style" w:hAnsi="Bookman Old Style" w:cstheme="majorBidi"/>
          <w:sz w:val="28"/>
          <w:szCs w:val="28"/>
          <w:lang w:val="el-GR"/>
        </w:rPr>
        <w:t>Ι</w:t>
      </w:r>
      <w:r w:rsidRPr="006A2F39">
        <w:rPr>
          <w:rFonts w:ascii="Bookman Old Style" w:hAnsi="Bookman Old Style" w:cstheme="majorBidi"/>
          <w:sz w:val="28"/>
          <w:szCs w:val="28"/>
          <w:lang w:val="el-GR"/>
        </w:rPr>
        <w:t>ΣΗΣ ΑΙΤΗΣΗΣ ΓΙΑ ΕΚΔΟΣΗ ΠΡΟΝΟΜΙΑΚΟΥ ΕΝΤΑΛΜΑΤΟΣ CERT</w:t>
      </w:r>
      <w:r w:rsidRPr="006A2F39">
        <w:rPr>
          <w:rFonts w:ascii="Bookman Old Style" w:hAnsi="Bookman Old Style" w:cstheme="majorBidi"/>
          <w:sz w:val="28"/>
          <w:szCs w:val="28"/>
        </w:rPr>
        <w:t>IORARI</w:t>
      </w:r>
      <w:r w:rsidRPr="006A2F39">
        <w:rPr>
          <w:rFonts w:ascii="Bookman Old Style" w:hAnsi="Bookman Old Style" w:cstheme="majorBidi"/>
          <w:sz w:val="28"/>
          <w:szCs w:val="28"/>
          <w:lang w:val="el-GR"/>
        </w:rPr>
        <w:t>.</w:t>
      </w:r>
    </w:p>
    <w:p w14:paraId="15187690" w14:textId="77777777" w:rsidR="006A2F39" w:rsidRPr="006A2F39" w:rsidRDefault="006A2F39" w:rsidP="006A2F39">
      <w:pPr>
        <w:spacing w:after="0" w:line="360" w:lineRule="auto"/>
        <w:ind w:right="-149"/>
        <w:jc w:val="center"/>
        <w:rPr>
          <w:rFonts w:ascii="Bookman Old Style" w:hAnsi="Bookman Old Style" w:cstheme="majorBidi"/>
          <w:sz w:val="28"/>
          <w:szCs w:val="28"/>
          <w:lang w:val="el-GR"/>
        </w:rPr>
      </w:pPr>
    </w:p>
    <w:p w14:paraId="66893260" w14:textId="77777777" w:rsidR="006A2F39" w:rsidRPr="006A2F39" w:rsidRDefault="006A2F39" w:rsidP="006A2F39">
      <w:pPr>
        <w:spacing w:after="0" w:line="360" w:lineRule="auto"/>
        <w:ind w:right="-149"/>
        <w:jc w:val="center"/>
        <w:rPr>
          <w:rFonts w:ascii="Bookman Old Style" w:hAnsi="Bookman Old Style" w:cstheme="majorBidi"/>
          <w:sz w:val="28"/>
          <w:szCs w:val="28"/>
          <w:lang w:val="el-GR"/>
        </w:rPr>
      </w:pPr>
      <w:r w:rsidRPr="006A2F39">
        <w:rPr>
          <w:rFonts w:ascii="Bookman Old Style" w:hAnsi="Bookman Old Style" w:cstheme="majorBidi"/>
          <w:sz w:val="28"/>
          <w:szCs w:val="28"/>
          <w:lang w:val="el-GR"/>
        </w:rPr>
        <w:t>ΚΑΙ</w:t>
      </w:r>
    </w:p>
    <w:p w14:paraId="385E7254" w14:textId="2238BC20" w:rsidR="006A2F39" w:rsidRPr="006A2F39" w:rsidRDefault="006A2F39" w:rsidP="006A2F39">
      <w:pPr>
        <w:spacing w:before="240" w:after="0" w:line="276" w:lineRule="auto"/>
        <w:ind w:right="-149"/>
        <w:jc w:val="both"/>
        <w:rPr>
          <w:rFonts w:ascii="Bookman Old Style" w:hAnsi="Bookman Old Style" w:cstheme="majorBidi"/>
          <w:sz w:val="28"/>
          <w:szCs w:val="28"/>
          <w:lang w:val="el-GR"/>
        </w:rPr>
      </w:pPr>
      <w:r w:rsidRPr="006A2F39">
        <w:rPr>
          <w:rFonts w:ascii="Bookman Old Style" w:hAnsi="Bookman Old Style" w:cstheme="majorBidi"/>
          <w:sz w:val="28"/>
          <w:szCs w:val="28"/>
          <w:lang w:val="el-GR"/>
        </w:rPr>
        <w:t xml:space="preserve">ΑΝΑΦΟΡΙΚΑ ΜΕ ΤΗΝ ΑΠΟΦΑΣΗ ΗΜΕΡΟΜΗΝΙΑΣ 25.5.2022 ΠΟΥ ΕΚΔΟΘΗΚΕ ΑΠΟ ΤΟΝ ΑΡΧΙΠΡΩΤΟΚΟΛΛΗΤΗ ΤΟΥ ΑΝΩΤΑΤΟΥ ΔΙΚΑΣΤΗΡΙΟΥ, ΔΥΝΑΜΕΙ ΤΗΣ Δ.34 </w:t>
      </w:r>
      <w:r w:rsidR="005F3A73">
        <w:rPr>
          <w:rFonts w:ascii="Bookman Old Style" w:hAnsi="Bookman Old Style" w:cstheme="majorBidi"/>
          <w:sz w:val="28"/>
          <w:szCs w:val="28"/>
          <w:lang w:val="el-GR"/>
        </w:rPr>
        <w:t>Θ</w:t>
      </w:r>
      <w:r w:rsidRPr="006A2F39">
        <w:rPr>
          <w:rFonts w:ascii="Bookman Old Style" w:hAnsi="Bookman Old Style" w:cstheme="majorBidi"/>
          <w:sz w:val="28"/>
          <w:szCs w:val="28"/>
          <w:lang w:val="el-GR"/>
        </w:rPr>
        <w:t xml:space="preserve">.3 ΤΩΝ ΘΕΣΜΩΝ ΠΟΛΙΤΙΚΗΣ ΔΙΚΟΝΟΜΙΑΣ ΚΑΙ ΤΟΥ </w:t>
      </w:r>
      <w:r w:rsidRPr="006A2F39">
        <w:rPr>
          <w:rFonts w:ascii="Bookman Old Style" w:hAnsi="Bookman Old Style" w:cstheme="majorBidi"/>
          <w:sz w:val="28"/>
          <w:szCs w:val="28"/>
        </w:rPr>
        <w:t>A</w:t>
      </w:r>
      <w:r w:rsidRPr="006A2F39">
        <w:rPr>
          <w:rFonts w:ascii="Bookman Old Style" w:hAnsi="Bookman Old Style" w:cstheme="majorBidi"/>
          <w:sz w:val="28"/>
          <w:szCs w:val="28"/>
          <w:lang w:val="el-GR"/>
        </w:rPr>
        <w:t>ΡΘΡΟΥ 33(2) ΤΟΥ ΝΟΜΟΥ 14/60.</w:t>
      </w:r>
    </w:p>
    <w:p w14:paraId="43F36A9C" w14:textId="77777777" w:rsidR="006A2F39" w:rsidRPr="00E16146" w:rsidRDefault="006A2F39" w:rsidP="006A2F39">
      <w:pPr>
        <w:rPr>
          <w:rFonts w:ascii="Bookman Old Style" w:hAnsi="Bookman Old Style" w:cstheme="majorBidi"/>
          <w:sz w:val="28"/>
          <w:szCs w:val="28"/>
          <w:lang w:val="el-GR"/>
        </w:rPr>
      </w:pPr>
    </w:p>
    <w:p w14:paraId="62655598" w14:textId="77777777" w:rsidR="006A2F39" w:rsidRPr="006A2F39" w:rsidRDefault="006A2F39" w:rsidP="006A2F39">
      <w:pPr>
        <w:tabs>
          <w:tab w:val="left" w:pos="567"/>
        </w:tabs>
        <w:ind w:left="567"/>
        <w:rPr>
          <w:rFonts w:ascii="Bookman Old Style" w:hAnsi="Bookman Old Style" w:cs="Times New Roman"/>
          <w:iCs/>
          <w:sz w:val="28"/>
          <w:szCs w:val="28"/>
          <w:lang w:val="el-GR"/>
        </w:rPr>
      </w:pPr>
      <w:r w:rsidRPr="006A2F39">
        <w:rPr>
          <w:rFonts w:ascii="Bookman Old Style" w:hAnsi="Bookman Old Style" w:cs="Times New Roman"/>
          <w:i/>
          <w:sz w:val="28"/>
          <w:szCs w:val="28"/>
          <w:lang w:val="el-GR"/>
        </w:rPr>
        <w:lastRenderedPageBreak/>
        <w:t xml:space="preserve">Δ. </w:t>
      </w:r>
      <w:proofErr w:type="spellStart"/>
      <w:r w:rsidRPr="006A2F39">
        <w:rPr>
          <w:rFonts w:ascii="Bookman Old Style" w:hAnsi="Bookman Old Style" w:cs="Times New Roman"/>
          <w:i/>
          <w:sz w:val="28"/>
          <w:szCs w:val="28"/>
          <w:lang w:val="el-GR"/>
        </w:rPr>
        <w:t>Παπαχρυσοστόμου</w:t>
      </w:r>
      <w:proofErr w:type="spellEnd"/>
      <w:r w:rsidRPr="006A2F39">
        <w:rPr>
          <w:rFonts w:ascii="Bookman Old Style" w:hAnsi="Bookman Old Style" w:cs="Times New Roman"/>
          <w:iCs/>
          <w:sz w:val="28"/>
          <w:szCs w:val="28"/>
          <w:lang w:val="el-GR"/>
        </w:rPr>
        <w:t xml:space="preserve">, για τον </w:t>
      </w:r>
      <w:proofErr w:type="spellStart"/>
      <w:r w:rsidRPr="006A2F39">
        <w:rPr>
          <w:rFonts w:ascii="Bookman Old Style" w:hAnsi="Bookman Old Style" w:cs="Times New Roman"/>
          <w:iCs/>
          <w:sz w:val="28"/>
          <w:szCs w:val="28"/>
          <w:lang w:val="el-GR"/>
        </w:rPr>
        <w:t>Εφεσείοντα</w:t>
      </w:r>
      <w:proofErr w:type="spellEnd"/>
      <w:r w:rsidRPr="006A2F39">
        <w:rPr>
          <w:rFonts w:ascii="Bookman Old Style" w:hAnsi="Bookman Old Style" w:cs="Times New Roman"/>
          <w:iCs/>
          <w:sz w:val="28"/>
          <w:szCs w:val="28"/>
          <w:lang w:val="el-GR"/>
        </w:rPr>
        <w:t>.</w:t>
      </w:r>
    </w:p>
    <w:p w14:paraId="4630FBDC" w14:textId="77777777" w:rsidR="006A2F39" w:rsidRPr="00E16146" w:rsidRDefault="006A2F39" w:rsidP="006A2F39">
      <w:pPr>
        <w:tabs>
          <w:tab w:val="left" w:pos="567"/>
        </w:tabs>
        <w:spacing w:line="360" w:lineRule="auto"/>
        <w:jc w:val="center"/>
        <w:rPr>
          <w:rFonts w:ascii="Bookman Old Style" w:hAnsi="Bookman Old Style" w:cs="Times New Roman"/>
          <w:b/>
          <w:sz w:val="28"/>
          <w:szCs w:val="28"/>
          <w:lang w:val="el-GR"/>
        </w:rPr>
      </w:pPr>
    </w:p>
    <w:p w14:paraId="0ABF47FF" w14:textId="77777777" w:rsidR="006A2F39" w:rsidRPr="00E16146" w:rsidRDefault="006A2F39" w:rsidP="006A2F39">
      <w:pPr>
        <w:spacing w:after="0" w:line="276" w:lineRule="auto"/>
        <w:jc w:val="center"/>
        <w:rPr>
          <w:rFonts w:ascii="Bookman Old Style" w:hAnsi="Bookman Old Style" w:cs="Times New Roman"/>
          <w:sz w:val="28"/>
          <w:szCs w:val="28"/>
          <w:lang w:val="el-GR"/>
        </w:rPr>
      </w:pPr>
      <w:r w:rsidRPr="006A2F39">
        <w:rPr>
          <w:rFonts w:ascii="Bookman Old Style" w:hAnsi="Bookman Old Style" w:cs="Times New Roman"/>
          <w:b/>
          <w:sz w:val="28"/>
          <w:szCs w:val="28"/>
          <w:lang w:val="el-GR"/>
        </w:rPr>
        <w:t xml:space="preserve">ΜΑΛΑΧΤΟΣ, </w:t>
      </w:r>
      <w:r w:rsidRPr="00E16146">
        <w:rPr>
          <w:rFonts w:ascii="Bookman Old Style" w:hAnsi="Bookman Old Style" w:cs="Times New Roman"/>
          <w:b/>
          <w:sz w:val="28"/>
          <w:szCs w:val="28"/>
          <w:lang w:val="el-GR"/>
        </w:rPr>
        <w:t>Δ.:</w:t>
      </w:r>
      <w:r w:rsidRPr="00E16146">
        <w:rPr>
          <w:rFonts w:ascii="Bookman Old Style" w:hAnsi="Bookman Old Style" w:cs="Times New Roman"/>
          <w:sz w:val="28"/>
          <w:szCs w:val="28"/>
          <w:lang w:val="el-GR"/>
        </w:rPr>
        <w:t xml:space="preserve"> Η ομόφωνη απόφαση του Δικαστηρίου</w:t>
      </w:r>
    </w:p>
    <w:p w14:paraId="4FE449AE" w14:textId="4C6F562B" w:rsidR="006A2F39" w:rsidRPr="00E16146" w:rsidRDefault="006A2F39" w:rsidP="006A2F39">
      <w:pPr>
        <w:tabs>
          <w:tab w:val="left" w:pos="567"/>
        </w:tabs>
        <w:spacing w:after="0" w:line="276" w:lineRule="auto"/>
        <w:jc w:val="center"/>
        <w:rPr>
          <w:rFonts w:ascii="Bookman Old Style" w:hAnsi="Bookman Old Style" w:cs="Times New Roman"/>
          <w:sz w:val="28"/>
          <w:szCs w:val="28"/>
          <w:lang w:val="el-GR"/>
        </w:rPr>
      </w:pPr>
      <w:r w:rsidRPr="00E16146">
        <w:rPr>
          <w:rFonts w:ascii="Bookman Old Style" w:hAnsi="Bookman Old Style" w:cs="Times New Roman"/>
          <w:sz w:val="28"/>
          <w:szCs w:val="28"/>
          <w:lang w:val="el-GR"/>
        </w:rPr>
        <w:t>θα δοθεί</w:t>
      </w:r>
      <w:r w:rsidRPr="006A2F39">
        <w:rPr>
          <w:rFonts w:ascii="Bookman Old Style" w:hAnsi="Bookman Old Style" w:cs="Times New Roman"/>
          <w:sz w:val="28"/>
          <w:szCs w:val="28"/>
          <w:lang w:val="el-GR"/>
        </w:rPr>
        <w:t xml:space="preserve"> </w:t>
      </w:r>
      <w:r w:rsidRPr="00E16146">
        <w:rPr>
          <w:rFonts w:ascii="Bookman Old Style" w:hAnsi="Bookman Old Style" w:cs="Times New Roman"/>
          <w:sz w:val="28"/>
          <w:szCs w:val="28"/>
          <w:lang w:val="el-GR"/>
        </w:rPr>
        <w:t>από τ</w:t>
      </w:r>
      <w:r w:rsidRPr="006A2F39">
        <w:rPr>
          <w:rFonts w:ascii="Bookman Old Style" w:hAnsi="Bookman Old Style" w:cs="Times New Roman"/>
          <w:sz w:val="28"/>
          <w:szCs w:val="28"/>
          <w:lang w:val="el-GR"/>
        </w:rPr>
        <w:t>η</w:t>
      </w:r>
      <w:r w:rsidRPr="00E16146">
        <w:rPr>
          <w:rFonts w:ascii="Bookman Old Style" w:hAnsi="Bookman Old Style" w:cs="Times New Roman"/>
          <w:sz w:val="28"/>
          <w:szCs w:val="28"/>
          <w:lang w:val="el-GR"/>
        </w:rPr>
        <w:t xml:space="preserve">ν </w:t>
      </w:r>
      <w:proofErr w:type="spellStart"/>
      <w:r w:rsidRPr="006A2F39">
        <w:rPr>
          <w:rFonts w:ascii="Bookman Old Style" w:hAnsi="Bookman Old Style" w:cs="Times New Roman"/>
          <w:sz w:val="28"/>
          <w:szCs w:val="28"/>
          <w:lang w:val="el-GR"/>
        </w:rPr>
        <w:t>Εφραίμ</w:t>
      </w:r>
      <w:proofErr w:type="spellEnd"/>
      <w:r w:rsidRPr="00E16146">
        <w:rPr>
          <w:rFonts w:ascii="Bookman Old Style" w:hAnsi="Bookman Old Style" w:cs="Times New Roman"/>
          <w:sz w:val="28"/>
          <w:szCs w:val="28"/>
          <w:lang w:val="el-GR"/>
        </w:rPr>
        <w:t>, Δ.</w:t>
      </w:r>
    </w:p>
    <w:p w14:paraId="03EB6D55" w14:textId="77777777" w:rsidR="006A2F39" w:rsidRPr="00E16146" w:rsidRDefault="006A2F39" w:rsidP="006A2F39">
      <w:pPr>
        <w:jc w:val="center"/>
        <w:rPr>
          <w:rFonts w:ascii="Bookman Old Style" w:hAnsi="Bookman Old Style" w:cs="Times New Roman"/>
          <w:b/>
          <w:sz w:val="28"/>
          <w:szCs w:val="28"/>
          <w:u w:val="single"/>
          <w:lang w:val="el-GR"/>
        </w:rPr>
      </w:pPr>
    </w:p>
    <w:p w14:paraId="7243A2F7" w14:textId="77777777" w:rsidR="006A2F39" w:rsidRPr="00E16146" w:rsidRDefault="006A2F39" w:rsidP="006A2F39">
      <w:pPr>
        <w:jc w:val="center"/>
        <w:rPr>
          <w:rFonts w:ascii="Bookman Old Style" w:hAnsi="Bookman Old Style" w:cs="Times New Roman"/>
          <w:b/>
          <w:sz w:val="28"/>
          <w:szCs w:val="28"/>
          <w:u w:val="single"/>
          <w:lang w:val="el-GR"/>
        </w:rPr>
      </w:pPr>
      <w:r w:rsidRPr="00E16146">
        <w:rPr>
          <w:rFonts w:ascii="Bookman Old Style" w:hAnsi="Bookman Old Style" w:cs="Times New Roman"/>
          <w:b/>
          <w:sz w:val="28"/>
          <w:szCs w:val="28"/>
          <w:u w:val="single"/>
          <w:lang w:val="el-GR"/>
        </w:rPr>
        <w:t>Α Π Ο Φ Α Σ Η</w:t>
      </w:r>
    </w:p>
    <w:p w14:paraId="27CFE13B" w14:textId="77777777" w:rsidR="006A2F39" w:rsidRPr="00E16146" w:rsidRDefault="006A2F39" w:rsidP="00E176C4">
      <w:pPr>
        <w:tabs>
          <w:tab w:val="left" w:pos="567"/>
        </w:tabs>
        <w:spacing w:line="240" w:lineRule="auto"/>
        <w:jc w:val="center"/>
        <w:rPr>
          <w:rFonts w:ascii="Bookman Old Style" w:hAnsi="Bookman Old Style" w:cs="Times New Roman"/>
          <w:b/>
          <w:sz w:val="28"/>
          <w:szCs w:val="28"/>
          <w:lang w:val="el-GR"/>
        </w:rPr>
      </w:pPr>
    </w:p>
    <w:p w14:paraId="41E5D7E5" w14:textId="05BBC196" w:rsidR="006A2F39" w:rsidRPr="006A2F39" w:rsidRDefault="006A2F39"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sidRPr="00E16146">
        <w:rPr>
          <w:rFonts w:ascii="Bookman Old Style" w:hAnsi="Bookman Old Style" w:cs="Times New Roman"/>
          <w:b/>
          <w:sz w:val="28"/>
          <w:szCs w:val="28"/>
          <w:lang w:val="el-GR"/>
        </w:rPr>
        <w:tab/>
      </w:r>
      <w:r w:rsidRPr="006A2F39">
        <w:rPr>
          <w:rFonts w:ascii="Bookman Old Style" w:hAnsi="Bookman Old Style" w:cs="Times New Roman"/>
          <w:b/>
          <w:sz w:val="28"/>
          <w:szCs w:val="28"/>
          <w:lang w:val="el-GR"/>
        </w:rPr>
        <w:t>ΕΦΡΑΙΜ, Δ.</w:t>
      </w:r>
      <w:r w:rsidRPr="00E16146">
        <w:rPr>
          <w:rFonts w:ascii="Bookman Old Style" w:hAnsi="Bookman Old Style" w:cs="Times New Roman"/>
          <w:b/>
          <w:sz w:val="28"/>
          <w:szCs w:val="28"/>
          <w:lang w:val="el-GR"/>
        </w:rPr>
        <w:t xml:space="preserve">: </w:t>
      </w:r>
      <w:r w:rsidRPr="006A2F39">
        <w:rPr>
          <w:rFonts w:ascii="Bookman Old Style" w:eastAsia="Times New Roman" w:hAnsi="Bookman Old Style" w:cstheme="majorBidi"/>
          <w:color w:val="000000"/>
          <w:sz w:val="28"/>
          <w:szCs w:val="28"/>
          <w:lang w:val="el-GR"/>
        </w:rPr>
        <w:t xml:space="preserve">Με την υπό κρίση Έφεση προσβάλλεται η ορθότητα της απόφασης του Ανωτάτου Δικαστηρίου υπό την πρωτόδικη του δικαιοδοσία, με την οποία απέρριψε τη μονομερή αίτηση του </w:t>
      </w:r>
      <w:proofErr w:type="spellStart"/>
      <w:r w:rsidRPr="006A2F39">
        <w:rPr>
          <w:rFonts w:ascii="Bookman Old Style" w:eastAsia="Times New Roman" w:hAnsi="Bookman Old Style" w:cstheme="majorBidi"/>
          <w:color w:val="000000"/>
          <w:sz w:val="28"/>
          <w:szCs w:val="28"/>
          <w:lang w:val="el-GR"/>
        </w:rPr>
        <w:t>Εφεσείοντος</w:t>
      </w:r>
      <w:proofErr w:type="spellEnd"/>
      <w:r w:rsidRPr="006A2F39">
        <w:rPr>
          <w:rFonts w:ascii="Bookman Old Style" w:eastAsia="Times New Roman" w:hAnsi="Bookman Old Style" w:cstheme="majorBidi"/>
          <w:color w:val="000000"/>
          <w:sz w:val="28"/>
          <w:szCs w:val="28"/>
          <w:lang w:val="el-GR"/>
        </w:rPr>
        <w:t xml:space="preserve"> για χορήγηση άδειας προς καταχώριση αίτησης προνομιακού εντάλματος </w:t>
      </w:r>
      <w:r w:rsidRPr="006A2F39">
        <w:rPr>
          <w:rFonts w:ascii="Bookman Old Style" w:eastAsia="Times New Roman" w:hAnsi="Bookman Old Style" w:cstheme="majorBidi"/>
          <w:color w:val="000000"/>
          <w:sz w:val="28"/>
          <w:szCs w:val="28"/>
        </w:rPr>
        <w:t>Certiorari</w:t>
      </w:r>
      <w:r w:rsidRPr="006A2F39">
        <w:rPr>
          <w:rFonts w:ascii="Bookman Old Style" w:eastAsia="Times New Roman" w:hAnsi="Bookman Old Style" w:cstheme="majorBidi"/>
          <w:color w:val="000000"/>
          <w:sz w:val="28"/>
          <w:szCs w:val="28"/>
          <w:lang w:val="el-GR"/>
        </w:rPr>
        <w:t xml:space="preserve">. Η μονομερής αίτηση του </w:t>
      </w:r>
      <w:proofErr w:type="spellStart"/>
      <w:r w:rsidRPr="006A2F39">
        <w:rPr>
          <w:rFonts w:ascii="Bookman Old Style" w:eastAsia="Times New Roman" w:hAnsi="Bookman Old Style" w:cstheme="majorBidi"/>
          <w:color w:val="000000"/>
          <w:sz w:val="28"/>
          <w:szCs w:val="28"/>
          <w:lang w:val="el-GR"/>
        </w:rPr>
        <w:t>Εφεσείοντος</w:t>
      </w:r>
      <w:proofErr w:type="spellEnd"/>
      <w:r w:rsidRPr="006A2F39">
        <w:rPr>
          <w:rFonts w:ascii="Bookman Old Style" w:eastAsia="Times New Roman" w:hAnsi="Bookman Old Style" w:cstheme="majorBidi"/>
          <w:color w:val="000000"/>
          <w:sz w:val="28"/>
          <w:szCs w:val="28"/>
          <w:lang w:val="el-GR"/>
        </w:rPr>
        <w:t xml:space="preserve"> αποσκοπούσε στην ακύρωση της απόφασης της </w:t>
      </w:r>
      <w:proofErr w:type="spellStart"/>
      <w:r w:rsidRPr="006A2F39">
        <w:rPr>
          <w:rFonts w:ascii="Bookman Old Style" w:eastAsia="Times New Roman" w:hAnsi="Bookman Old Style" w:cstheme="majorBidi"/>
          <w:color w:val="000000"/>
          <w:sz w:val="28"/>
          <w:szCs w:val="28"/>
          <w:lang w:val="el-GR"/>
        </w:rPr>
        <w:t>Πρωτοκολλητού</w:t>
      </w:r>
      <w:proofErr w:type="spellEnd"/>
      <w:r w:rsidRPr="006A2F39">
        <w:rPr>
          <w:rFonts w:ascii="Bookman Old Style" w:eastAsia="Times New Roman" w:hAnsi="Bookman Old Style" w:cstheme="majorBidi"/>
          <w:color w:val="000000"/>
          <w:sz w:val="28"/>
          <w:szCs w:val="28"/>
          <w:lang w:val="el-GR"/>
        </w:rPr>
        <w:t xml:space="preserve"> του </w:t>
      </w:r>
      <w:proofErr w:type="spellStart"/>
      <w:r w:rsidRPr="006A2F39">
        <w:rPr>
          <w:rFonts w:ascii="Bookman Old Style" w:eastAsia="Times New Roman" w:hAnsi="Bookman Old Style" w:cstheme="majorBidi"/>
          <w:color w:val="000000"/>
          <w:sz w:val="28"/>
          <w:szCs w:val="28"/>
          <w:lang w:val="el-GR"/>
        </w:rPr>
        <w:t>Ανωτάτου</w:t>
      </w:r>
      <w:proofErr w:type="spellEnd"/>
      <w:r w:rsidRPr="006A2F39">
        <w:rPr>
          <w:rFonts w:ascii="Bookman Old Style" w:eastAsia="Times New Roman" w:hAnsi="Bookman Old Style" w:cstheme="majorBidi"/>
          <w:color w:val="000000"/>
          <w:sz w:val="28"/>
          <w:szCs w:val="28"/>
          <w:lang w:val="el-GR"/>
        </w:rPr>
        <w:t xml:space="preserve"> Δικαστηρίου </w:t>
      </w:r>
      <w:proofErr w:type="spellStart"/>
      <w:r w:rsidRPr="006A2F39">
        <w:rPr>
          <w:rFonts w:ascii="Bookman Old Style" w:eastAsia="Times New Roman" w:hAnsi="Bookman Old Style" w:cstheme="majorBidi"/>
          <w:color w:val="000000"/>
          <w:sz w:val="28"/>
          <w:szCs w:val="28"/>
          <w:lang w:val="el-GR"/>
        </w:rPr>
        <w:t>ημερ</w:t>
      </w:r>
      <w:proofErr w:type="spellEnd"/>
      <w:r w:rsidRPr="006A2F39">
        <w:rPr>
          <w:rFonts w:ascii="Bookman Old Style" w:eastAsia="Times New Roman" w:hAnsi="Bookman Old Style" w:cstheme="majorBidi"/>
          <w:color w:val="000000"/>
          <w:sz w:val="28"/>
          <w:szCs w:val="28"/>
          <w:lang w:val="el-GR"/>
        </w:rPr>
        <w:t xml:space="preserve">. 25.5.2022 με την οποία αρνήθηκε να διορθώσει και ή </w:t>
      </w:r>
      <w:proofErr w:type="spellStart"/>
      <w:r w:rsidRPr="006A2F39">
        <w:rPr>
          <w:rFonts w:ascii="Bookman Old Style" w:eastAsia="Times New Roman" w:hAnsi="Bookman Old Style" w:cstheme="majorBidi"/>
          <w:color w:val="000000"/>
          <w:sz w:val="28"/>
          <w:szCs w:val="28"/>
          <w:lang w:val="el-GR"/>
        </w:rPr>
        <w:t>επανασυντάξει</w:t>
      </w:r>
      <w:proofErr w:type="spellEnd"/>
      <w:r w:rsidRPr="006A2F39">
        <w:rPr>
          <w:rFonts w:ascii="Bookman Old Style" w:eastAsia="Times New Roman" w:hAnsi="Bookman Old Style" w:cstheme="majorBidi"/>
          <w:color w:val="000000"/>
          <w:sz w:val="28"/>
          <w:szCs w:val="28"/>
          <w:lang w:val="el-GR"/>
        </w:rPr>
        <w:t xml:space="preserve"> την απόφαση του </w:t>
      </w:r>
      <w:proofErr w:type="spellStart"/>
      <w:r w:rsidRPr="006A2F39">
        <w:rPr>
          <w:rFonts w:ascii="Bookman Old Style" w:eastAsia="Times New Roman" w:hAnsi="Bookman Old Style" w:cstheme="majorBidi"/>
          <w:color w:val="000000"/>
          <w:sz w:val="28"/>
          <w:szCs w:val="28"/>
          <w:lang w:val="el-GR"/>
        </w:rPr>
        <w:t>Ανωτάτου</w:t>
      </w:r>
      <w:proofErr w:type="spellEnd"/>
      <w:r w:rsidRPr="006A2F39">
        <w:rPr>
          <w:rFonts w:ascii="Bookman Old Style" w:eastAsia="Times New Roman" w:hAnsi="Bookman Old Style" w:cstheme="majorBidi"/>
          <w:color w:val="000000"/>
          <w:sz w:val="28"/>
          <w:szCs w:val="28"/>
          <w:lang w:val="el-GR"/>
        </w:rPr>
        <w:t xml:space="preserve"> Δικαστηρίου </w:t>
      </w:r>
      <w:proofErr w:type="spellStart"/>
      <w:r w:rsidRPr="006A2F39">
        <w:rPr>
          <w:rFonts w:ascii="Bookman Old Style" w:eastAsia="Times New Roman" w:hAnsi="Bookman Old Style" w:cstheme="majorBidi"/>
          <w:color w:val="000000"/>
          <w:sz w:val="28"/>
          <w:szCs w:val="28"/>
          <w:lang w:val="el-GR"/>
        </w:rPr>
        <w:t>ημερ</w:t>
      </w:r>
      <w:proofErr w:type="spellEnd"/>
      <w:r w:rsidRPr="006A2F39">
        <w:rPr>
          <w:rFonts w:ascii="Bookman Old Style" w:eastAsia="Times New Roman" w:hAnsi="Bookman Old Style" w:cstheme="majorBidi"/>
          <w:color w:val="000000"/>
          <w:sz w:val="28"/>
          <w:szCs w:val="28"/>
          <w:lang w:val="el-GR"/>
        </w:rPr>
        <w:t xml:space="preserve">. 10.2.2022 η οποία εκδόθηκε στην Πολιτική Έφεση </w:t>
      </w:r>
      <w:proofErr w:type="spellStart"/>
      <w:r w:rsidRPr="006A2F39">
        <w:rPr>
          <w:rFonts w:ascii="Bookman Old Style" w:eastAsia="Times New Roman" w:hAnsi="Bookman Old Style" w:cstheme="majorBidi"/>
          <w:color w:val="000000"/>
          <w:sz w:val="28"/>
          <w:szCs w:val="28"/>
          <w:lang w:val="el-GR"/>
        </w:rPr>
        <w:t>αρ</w:t>
      </w:r>
      <w:proofErr w:type="spellEnd"/>
      <w:r w:rsidRPr="006A2F39">
        <w:rPr>
          <w:rFonts w:ascii="Bookman Old Style" w:eastAsia="Times New Roman" w:hAnsi="Bookman Old Style" w:cstheme="majorBidi"/>
          <w:color w:val="000000"/>
          <w:sz w:val="28"/>
          <w:szCs w:val="28"/>
          <w:lang w:val="el-GR"/>
        </w:rPr>
        <w:t xml:space="preserve">. 312/2013, ούτως ώστε τα επιδικασθέντα δικηγορικά έξοδα να φέρουν νόμιμο τόκο από τις 20.5.2008, σύμφωνα με το </w:t>
      </w:r>
      <w:r w:rsidRPr="00C323CA">
        <w:rPr>
          <w:rFonts w:ascii="Bookman Old Style" w:eastAsia="Times New Roman" w:hAnsi="Bookman Old Style" w:cstheme="majorBidi"/>
          <w:b/>
          <w:bCs/>
          <w:i/>
          <w:iCs/>
          <w:color w:val="000000"/>
          <w:sz w:val="28"/>
          <w:szCs w:val="28"/>
          <w:lang w:val="el-GR"/>
        </w:rPr>
        <w:t>άρθρο 33(2) του περί Δικαστηρίων</w:t>
      </w:r>
      <w:r w:rsidR="00C323CA" w:rsidRPr="00C323CA">
        <w:rPr>
          <w:rFonts w:ascii="Bookman Old Style" w:eastAsia="Times New Roman" w:hAnsi="Bookman Old Style" w:cstheme="majorBidi"/>
          <w:b/>
          <w:bCs/>
          <w:i/>
          <w:iCs/>
          <w:color w:val="000000"/>
          <w:sz w:val="28"/>
          <w:szCs w:val="28"/>
          <w:lang w:val="el-GR"/>
        </w:rPr>
        <w:t xml:space="preserve"> Νόμου του 1960,</w:t>
      </w:r>
      <w:r w:rsidRPr="00C323CA">
        <w:rPr>
          <w:rFonts w:ascii="Bookman Old Style" w:eastAsia="Times New Roman" w:hAnsi="Bookman Old Style" w:cstheme="majorBidi"/>
          <w:b/>
          <w:bCs/>
          <w:i/>
          <w:iCs/>
          <w:color w:val="000000"/>
          <w:sz w:val="28"/>
          <w:szCs w:val="28"/>
          <w:lang w:val="el-GR"/>
        </w:rPr>
        <w:t xml:space="preserve"> Ν.14/60</w:t>
      </w:r>
      <w:r w:rsidRPr="006A2F39">
        <w:rPr>
          <w:rFonts w:ascii="Bookman Old Style" w:eastAsia="Times New Roman" w:hAnsi="Bookman Old Style" w:cstheme="majorBidi"/>
          <w:color w:val="000000"/>
          <w:sz w:val="28"/>
          <w:szCs w:val="28"/>
          <w:lang w:val="el-GR"/>
        </w:rPr>
        <w:t xml:space="preserve">. </w:t>
      </w:r>
    </w:p>
    <w:p w14:paraId="2998497B" w14:textId="77777777" w:rsidR="006A2F39" w:rsidRPr="006A2F39" w:rsidRDefault="006A2F39" w:rsidP="00E176C4">
      <w:pPr>
        <w:spacing w:after="0" w:line="120" w:lineRule="auto"/>
        <w:jc w:val="both"/>
        <w:rPr>
          <w:rFonts w:ascii="Bookman Old Style" w:eastAsia="Times New Roman" w:hAnsi="Bookman Old Style" w:cstheme="majorBidi"/>
          <w:color w:val="000000"/>
          <w:sz w:val="28"/>
          <w:szCs w:val="28"/>
          <w:lang w:val="el-GR"/>
        </w:rPr>
      </w:pPr>
    </w:p>
    <w:p w14:paraId="7E4E6885" w14:textId="77777777" w:rsidR="004F1C94" w:rsidRDefault="006A2F39"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E7561F">
        <w:rPr>
          <w:rFonts w:ascii="Bookman Old Style" w:eastAsia="Times New Roman" w:hAnsi="Bookman Old Style" w:cstheme="majorBidi"/>
          <w:color w:val="000000"/>
          <w:sz w:val="28"/>
          <w:szCs w:val="28"/>
          <w:lang w:val="el-GR"/>
        </w:rPr>
        <w:t xml:space="preserve">Κρίνουμε σκόπιμο να παραθέσουμε το πραγματικό υπόβαθρο το οποίο </w:t>
      </w:r>
      <w:r w:rsidR="00E442EA">
        <w:rPr>
          <w:rFonts w:ascii="Bookman Old Style" w:eastAsia="Times New Roman" w:hAnsi="Bookman Old Style" w:cstheme="majorBidi"/>
          <w:color w:val="000000"/>
          <w:sz w:val="28"/>
          <w:szCs w:val="28"/>
          <w:lang w:val="el-GR"/>
        </w:rPr>
        <w:t>οδήγησε σ</w:t>
      </w:r>
      <w:r w:rsidR="00E7561F">
        <w:rPr>
          <w:rFonts w:ascii="Bookman Old Style" w:eastAsia="Times New Roman" w:hAnsi="Bookman Old Style" w:cstheme="majorBidi"/>
          <w:color w:val="000000"/>
          <w:sz w:val="28"/>
          <w:szCs w:val="28"/>
          <w:lang w:val="el-GR"/>
        </w:rPr>
        <w:t xml:space="preserve">την καταχώριση της μονομερούς αίτησης και </w:t>
      </w:r>
      <w:r w:rsidR="00176E83">
        <w:rPr>
          <w:rFonts w:ascii="Bookman Old Style" w:eastAsia="Times New Roman" w:hAnsi="Bookman Old Style" w:cstheme="majorBidi"/>
          <w:color w:val="000000"/>
          <w:sz w:val="28"/>
          <w:szCs w:val="28"/>
          <w:lang w:val="el-GR"/>
        </w:rPr>
        <w:t xml:space="preserve">στην έκδοση </w:t>
      </w:r>
      <w:r w:rsidR="00E7561F">
        <w:rPr>
          <w:rFonts w:ascii="Bookman Old Style" w:eastAsia="Times New Roman" w:hAnsi="Bookman Old Style" w:cstheme="majorBidi"/>
          <w:color w:val="000000"/>
          <w:sz w:val="28"/>
          <w:szCs w:val="28"/>
          <w:lang w:val="el-GR"/>
        </w:rPr>
        <w:t xml:space="preserve">της πρωτόδικης απόφασης. </w:t>
      </w:r>
    </w:p>
    <w:p w14:paraId="0C6ABA03" w14:textId="77777777" w:rsidR="004F1C94" w:rsidRDefault="004F1C94"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C323CA">
        <w:rPr>
          <w:rFonts w:ascii="Bookman Old Style" w:eastAsia="Times New Roman" w:hAnsi="Bookman Old Style" w:cstheme="majorBidi"/>
          <w:color w:val="000000"/>
          <w:sz w:val="28"/>
          <w:szCs w:val="28"/>
          <w:lang w:val="el-GR"/>
        </w:rPr>
        <w:t>Σ</w:t>
      </w:r>
      <w:r w:rsidR="006A2F39" w:rsidRPr="006A2F39">
        <w:rPr>
          <w:rFonts w:ascii="Bookman Old Style" w:eastAsia="Times New Roman" w:hAnsi="Bookman Old Style" w:cstheme="majorBidi"/>
          <w:color w:val="000000"/>
          <w:sz w:val="28"/>
          <w:szCs w:val="28"/>
          <w:lang w:val="el-GR"/>
        </w:rPr>
        <w:t xml:space="preserve">τις 20.5.2008 η εταιρεία </w:t>
      </w:r>
      <w:r w:rsidR="006A2F39" w:rsidRPr="006A2F39">
        <w:rPr>
          <w:rFonts w:ascii="Bookman Old Style" w:eastAsia="Times New Roman" w:hAnsi="Bookman Old Style" w:cstheme="majorBidi"/>
          <w:color w:val="000000"/>
          <w:sz w:val="28"/>
          <w:szCs w:val="28"/>
        </w:rPr>
        <w:t>Sinico</w:t>
      </w:r>
      <w:r w:rsidR="006A2F39" w:rsidRPr="006A2F39">
        <w:rPr>
          <w:rFonts w:ascii="Bookman Old Style" w:eastAsia="Times New Roman" w:hAnsi="Bookman Old Style" w:cstheme="majorBidi"/>
          <w:color w:val="000000"/>
          <w:sz w:val="28"/>
          <w:szCs w:val="28"/>
          <w:lang w:val="el-GR"/>
        </w:rPr>
        <w:t xml:space="preserve"> </w:t>
      </w:r>
      <w:r w:rsidR="006A2F39" w:rsidRPr="006A2F39">
        <w:rPr>
          <w:rFonts w:ascii="Bookman Old Style" w:eastAsia="Times New Roman" w:hAnsi="Bookman Old Style" w:cstheme="majorBidi"/>
          <w:color w:val="000000"/>
          <w:sz w:val="28"/>
          <w:szCs w:val="28"/>
        </w:rPr>
        <w:t>General</w:t>
      </w:r>
      <w:r w:rsidR="006A2F39" w:rsidRPr="006A2F39">
        <w:rPr>
          <w:rFonts w:ascii="Bookman Old Style" w:eastAsia="Times New Roman" w:hAnsi="Bookman Old Style" w:cstheme="majorBidi"/>
          <w:color w:val="000000"/>
          <w:sz w:val="28"/>
          <w:szCs w:val="28"/>
          <w:lang w:val="el-GR"/>
        </w:rPr>
        <w:t xml:space="preserve"> </w:t>
      </w:r>
      <w:r w:rsidR="006A2F39" w:rsidRPr="006A2F39">
        <w:rPr>
          <w:rFonts w:ascii="Bookman Old Style" w:eastAsia="Times New Roman" w:hAnsi="Bookman Old Style" w:cstheme="majorBidi"/>
          <w:color w:val="000000"/>
          <w:sz w:val="28"/>
          <w:szCs w:val="28"/>
        </w:rPr>
        <w:t>Trading</w:t>
      </w:r>
      <w:r w:rsidR="006A2F39" w:rsidRPr="006A2F39">
        <w:rPr>
          <w:rFonts w:ascii="Bookman Old Style" w:eastAsia="Times New Roman" w:hAnsi="Bookman Old Style" w:cstheme="majorBidi"/>
          <w:color w:val="000000"/>
          <w:sz w:val="28"/>
          <w:szCs w:val="28"/>
          <w:lang w:val="el-GR"/>
        </w:rPr>
        <w:t xml:space="preserve"> </w:t>
      </w:r>
      <w:r w:rsidR="006A2F39" w:rsidRPr="006A2F39">
        <w:rPr>
          <w:rFonts w:ascii="Bookman Old Style" w:eastAsia="Times New Roman" w:hAnsi="Bookman Old Style" w:cstheme="majorBidi"/>
          <w:color w:val="000000"/>
          <w:sz w:val="28"/>
          <w:szCs w:val="28"/>
        </w:rPr>
        <w:t>Ltd</w:t>
      </w:r>
      <w:r w:rsidR="006A2F39" w:rsidRPr="006A2F39">
        <w:rPr>
          <w:rFonts w:ascii="Bookman Old Style" w:eastAsia="Times New Roman" w:hAnsi="Bookman Old Style" w:cstheme="majorBidi"/>
          <w:color w:val="000000"/>
          <w:sz w:val="28"/>
          <w:szCs w:val="28"/>
          <w:lang w:val="el-GR"/>
        </w:rPr>
        <w:t xml:space="preserve"> ήγειρε την αγωγή 2803/2008 Επαρχιακού Δικαστηρίου Λευκωσίας εναντίον του </w:t>
      </w:r>
      <w:proofErr w:type="spellStart"/>
      <w:r w:rsidR="006A2F39" w:rsidRPr="006A2F39">
        <w:rPr>
          <w:rFonts w:ascii="Bookman Old Style" w:eastAsia="Times New Roman" w:hAnsi="Bookman Old Style" w:cstheme="majorBidi"/>
          <w:color w:val="000000"/>
          <w:sz w:val="28"/>
          <w:szCs w:val="28"/>
          <w:lang w:val="el-GR"/>
        </w:rPr>
        <w:t>Εφεσείοντος</w:t>
      </w:r>
      <w:proofErr w:type="spellEnd"/>
      <w:r w:rsidR="006A2F39" w:rsidRPr="006A2F39">
        <w:rPr>
          <w:rFonts w:ascii="Bookman Old Style" w:eastAsia="Times New Roman" w:hAnsi="Bookman Old Style" w:cstheme="majorBidi"/>
          <w:color w:val="000000"/>
          <w:sz w:val="28"/>
          <w:szCs w:val="28"/>
          <w:lang w:val="el-GR"/>
        </w:rPr>
        <w:t xml:space="preserve"> η οποία </w:t>
      </w:r>
      <w:proofErr w:type="spellStart"/>
      <w:r w:rsidR="006A2F39" w:rsidRPr="006A2F39">
        <w:rPr>
          <w:rFonts w:ascii="Bookman Old Style" w:eastAsia="Times New Roman" w:hAnsi="Bookman Old Style" w:cstheme="majorBidi"/>
          <w:color w:val="000000"/>
          <w:sz w:val="28"/>
          <w:szCs w:val="28"/>
          <w:lang w:val="el-GR"/>
        </w:rPr>
        <w:t>απερρίφθη</w:t>
      </w:r>
      <w:proofErr w:type="spellEnd"/>
      <w:r w:rsidR="006A2F39" w:rsidRPr="006A2F39">
        <w:rPr>
          <w:rFonts w:ascii="Bookman Old Style" w:eastAsia="Times New Roman" w:hAnsi="Bookman Old Style" w:cstheme="majorBidi"/>
          <w:color w:val="000000"/>
          <w:sz w:val="28"/>
          <w:szCs w:val="28"/>
          <w:lang w:val="el-GR"/>
        </w:rPr>
        <w:t xml:space="preserve"> στις 26.9.2013. Ασκήθηκε έφεση κατά τη</w:t>
      </w:r>
      <w:r w:rsidR="00E16146">
        <w:rPr>
          <w:rFonts w:ascii="Bookman Old Style" w:eastAsia="Times New Roman" w:hAnsi="Bookman Old Style" w:cstheme="majorBidi"/>
          <w:color w:val="000000"/>
          <w:sz w:val="28"/>
          <w:szCs w:val="28"/>
          <w:lang w:val="el-GR"/>
        </w:rPr>
        <w:t>ς</w:t>
      </w:r>
      <w:r w:rsidR="006A2F39" w:rsidRPr="006A2F39">
        <w:rPr>
          <w:rFonts w:ascii="Bookman Old Style" w:eastAsia="Times New Roman" w:hAnsi="Bookman Old Style" w:cstheme="majorBidi"/>
          <w:color w:val="000000"/>
          <w:sz w:val="28"/>
          <w:szCs w:val="28"/>
          <w:lang w:val="el-GR"/>
        </w:rPr>
        <w:t xml:space="preserve"> εν λόγω απόφασης (Πολ. Έφεση </w:t>
      </w:r>
      <w:proofErr w:type="spellStart"/>
      <w:r w:rsidR="006A2F39" w:rsidRPr="006A2F39">
        <w:rPr>
          <w:rFonts w:ascii="Bookman Old Style" w:eastAsia="Times New Roman" w:hAnsi="Bookman Old Style" w:cstheme="majorBidi"/>
          <w:color w:val="000000"/>
          <w:sz w:val="28"/>
          <w:szCs w:val="28"/>
          <w:lang w:val="el-GR"/>
        </w:rPr>
        <w:t>αρ</w:t>
      </w:r>
      <w:proofErr w:type="spellEnd"/>
      <w:r w:rsidR="006A2F39" w:rsidRPr="006A2F39">
        <w:rPr>
          <w:rFonts w:ascii="Bookman Old Style" w:eastAsia="Times New Roman" w:hAnsi="Bookman Old Style" w:cstheme="majorBidi"/>
          <w:color w:val="000000"/>
          <w:sz w:val="28"/>
          <w:szCs w:val="28"/>
          <w:lang w:val="el-GR"/>
        </w:rPr>
        <w:t xml:space="preserve">. 312/13) η οποία επίσης </w:t>
      </w:r>
      <w:proofErr w:type="spellStart"/>
      <w:r w:rsidR="006A2F39" w:rsidRPr="006A2F39">
        <w:rPr>
          <w:rFonts w:ascii="Bookman Old Style" w:eastAsia="Times New Roman" w:hAnsi="Bookman Old Style" w:cstheme="majorBidi"/>
          <w:color w:val="000000"/>
          <w:sz w:val="28"/>
          <w:szCs w:val="28"/>
          <w:lang w:val="el-GR"/>
        </w:rPr>
        <w:t>απερρίφθη</w:t>
      </w:r>
      <w:proofErr w:type="spellEnd"/>
      <w:r w:rsidR="006A2F39" w:rsidRPr="006A2F39">
        <w:rPr>
          <w:rFonts w:ascii="Bookman Old Style" w:eastAsia="Times New Roman" w:hAnsi="Bookman Old Style" w:cstheme="majorBidi"/>
          <w:color w:val="000000"/>
          <w:sz w:val="28"/>
          <w:szCs w:val="28"/>
          <w:lang w:val="el-GR"/>
        </w:rPr>
        <w:t xml:space="preserve"> στις 10.2.2022 με έξοδα εις βάρος της εκεί </w:t>
      </w:r>
      <w:proofErr w:type="spellStart"/>
      <w:r w:rsidR="006A2F39" w:rsidRPr="006A2F39">
        <w:rPr>
          <w:rFonts w:ascii="Bookman Old Style" w:eastAsia="Times New Roman" w:hAnsi="Bookman Old Style" w:cstheme="majorBidi"/>
          <w:color w:val="000000"/>
          <w:sz w:val="28"/>
          <w:szCs w:val="28"/>
          <w:lang w:val="el-GR"/>
        </w:rPr>
        <w:t>εφεσείουσας</w:t>
      </w:r>
      <w:proofErr w:type="spellEnd"/>
      <w:r w:rsidR="006A2F39" w:rsidRPr="006A2F39">
        <w:rPr>
          <w:rFonts w:ascii="Bookman Old Style" w:eastAsia="Times New Roman" w:hAnsi="Bookman Old Style" w:cstheme="majorBidi"/>
          <w:color w:val="000000"/>
          <w:sz w:val="28"/>
          <w:szCs w:val="28"/>
          <w:lang w:val="el-GR"/>
        </w:rPr>
        <w:t xml:space="preserve"> εταιρείας και υπέρ του εκεί εφεσίβλητου (εδώ </w:t>
      </w:r>
      <w:proofErr w:type="spellStart"/>
      <w:r w:rsidR="006A2F39" w:rsidRPr="006A2F39">
        <w:rPr>
          <w:rFonts w:ascii="Bookman Old Style" w:eastAsia="Times New Roman" w:hAnsi="Bookman Old Style" w:cstheme="majorBidi"/>
          <w:color w:val="000000"/>
          <w:sz w:val="28"/>
          <w:szCs w:val="28"/>
          <w:lang w:val="el-GR"/>
        </w:rPr>
        <w:t>Εφεσείοντος</w:t>
      </w:r>
      <w:proofErr w:type="spellEnd"/>
      <w:r w:rsidR="006A2F39" w:rsidRPr="006A2F39">
        <w:rPr>
          <w:rFonts w:ascii="Bookman Old Style" w:eastAsia="Times New Roman" w:hAnsi="Bookman Old Style" w:cstheme="majorBidi"/>
          <w:color w:val="000000"/>
          <w:sz w:val="28"/>
          <w:szCs w:val="28"/>
          <w:lang w:val="el-GR"/>
        </w:rPr>
        <w:t xml:space="preserve">), όπως υπολογιστούν από τον Πρωτοκολλητή και εγκριθούν από το Δικαστήριο. Τα δικηγορικά έξοδα υπολογίστηκαν από την Πρωτοκολλητή στο ποσό των €6.758 πλέον ΦΠΑ, πλέον €69 πραγματικά έξοδα. </w:t>
      </w:r>
      <w:r w:rsidR="00B60525">
        <w:rPr>
          <w:rFonts w:ascii="Bookman Old Style" w:eastAsia="Times New Roman" w:hAnsi="Bookman Old Style" w:cstheme="majorBidi"/>
          <w:color w:val="000000"/>
          <w:sz w:val="28"/>
          <w:szCs w:val="28"/>
          <w:lang w:val="el-GR"/>
        </w:rPr>
        <w:t xml:space="preserve">Ο </w:t>
      </w:r>
      <w:r w:rsidR="006A2F39" w:rsidRPr="006A2F39">
        <w:rPr>
          <w:rFonts w:ascii="Bookman Old Style" w:eastAsia="Times New Roman" w:hAnsi="Bookman Old Style" w:cstheme="majorBidi"/>
          <w:color w:val="000000"/>
          <w:sz w:val="28"/>
          <w:szCs w:val="28"/>
          <w:lang w:val="el-GR"/>
        </w:rPr>
        <w:t xml:space="preserve">δικηγόρος του </w:t>
      </w:r>
      <w:proofErr w:type="spellStart"/>
      <w:r w:rsidR="006A2F39" w:rsidRPr="006A2F39">
        <w:rPr>
          <w:rFonts w:ascii="Bookman Old Style" w:eastAsia="Times New Roman" w:hAnsi="Bookman Old Style" w:cstheme="majorBidi"/>
          <w:color w:val="000000"/>
          <w:sz w:val="28"/>
          <w:szCs w:val="28"/>
          <w:lang w:val="el-GR"/>
        </w:rPr>
        <w:t>Εφεσείοντος</w:t>
      </w:r>
      <w:proofErr w:type="spellEnd"/>
      <w:r w:rsidR="006A2F39" w:rsidRPr="006A2F39">
        <w:rPr>
          <w:rFonts w:ascii="Bookman Old Style" w:eastAsia="Times New Roman" w:hAnsi="Bookman Old Style" w:cstheme="majorBidi"/>
          <w:color w:val="000000"/>
          <w:sz w:val="28"/>
          <w:szCs w:val="28"/>
          <w:lang w:val="el-GR"/>
        </w:rPr>
        <w:t xml:space="preserve"> είχε ζητήσει</w:t>
      </w:r>
      <w:r w:rsidR="00A15550">
        <w:rPr>
          <w:rFonts w:ascii="Bookman Old Style" w:eastAsia="Times New Roman" w:hAnsi="Bookman Old Style" w:cstheme="majorBidi"/>
          <w:color w:val="000000"/>
          <w:sz w:val="28"/>
          <w:szCs w:val="28"/>
          <w:lang w:val="el-GR"/>
        </w:rPr>
        <w:t>,</w:t>
      </w:r>
      <w:r w:rsidR="006A2F39" w:rsidRPr="006A2F39">
        <w:rPr>
          <w:rFonts w:ascii="Bookman Old Style" w:eastAsia="Times New Roman" w:hAnsi="Bookman Old Style" w:cstheme="majorBidi"/>
          <w:color w:val="000000"/>
          <w:sz w:val="28"/>
          <w:szCs w:val="28"/>
          <w:lang w:val="el-GR"/>
        </w:rPr>
        <w:t xml:space="preserve"> τόσο προφορικά όσο και γραπτώς</w:t>
      </w:r>
      <w:r w:rsidR="00A15550">
        <w:rPr>
          <w:rFonts w:ascii="Bookman Old Style" w:eastAsia="Times New Roman" w:hAnsi="Bookman Old Style" w:cstheme="majorBidi"/>
          <w:color w:val="000000"/>
          <w:sz w:val="28"/>
          <w:szCs w:val="28"/>
          <w:lang w:val="el-GR"/>
        </w:rPr>
        <w:t>,</w:t>
      </w:r>
      <w:r w:rsidR="006A2F39" w:rsidRPr="006A2F39">
        <w:rPr>
          <w:rFonts w:ascii="Bookman Old Style" w:eastAsia="Times New Roman" w:hAnsi="Bookman Old Style" w:cstheme="majorBidi"/>
          <w:color w:val="000000"/>
          <w:sz w:val="28"/>
          <w:szCs w:val="28"/>
          <w:lang w:val="el-GR"/>
        </w:rPr>
        <w:t xml:space="preserve"> </w:t>
      </w:r>
      <w:r w:rsidR="00B60525">
        <w:rPr>
          <w:rFonts w:ascii="Bookman Old Style" w:eastAsia="Times New Roman" w:hAnsi="Bookman Old Style" w:cstheme="majorBidi"/>
          <w:color w:val="000000"/>
          <w:sz w:val="28"/>
          <w:szCs w:val="28"/>
          <w:lang w:val="el-GR"/>
        </w:rPr>
        <w:t xml:space="preserve">από την </w:t>
      </w:r>
      <w:proofErr w:type="spellStart"/>
      <w:r w:rsidR="00B60525">
        <w:rPr>
          <w:rFonts w:ascii="Bookman Old Style" w:eastAsia="Times New Roman" w:hAnsi="Bookman Old Style" w:cstheme="majorBidi"/>
          <w:color w:val="000000"/>
          <w:sz w:val="28"/>
          <w:szCs w:val="28"/>
          <w:lang w:val="el-GR"/>
        </w:rPr>
        <w:t>Αρχιπρωτοκολλητή</w:t>
      </w:r>
      <w:proofErr w:type="spellEnd"/>
      <w:r w:rsidR="00B60525">
        <w:rPr>
          <w:rFonts w:ascii="Bookman Old Style" w:eastAsia="Times New Roman" w:hAnsi="Bookman Old Style" w:cstheme="majorBidi"/>
          <w:color w:val="000000"/>
          <w:sz w:val="28"/>
          <w:szCs w:val="28"/>
          <w:lang w:val="el-GR"/>
        </w:rPr>
        <w:t xml:space="preserve"> την </w:t>
      </w:r>
      <w:proofErr w:type="spellStart"/>
      <w:r w:rsidR="00B60525">
        <w:rPr>
          <w:rFonts w:ascii="Bookman Old Style" w:eastAsia="Times New Roman" w:hAnsi="Bookman Old Style" w:cstheme="majorBidi"/>
          <w:color w:val="000000"/>
          <w:sz w:val="28"/>
          <w:szCs w:val="28"/>
          <w:lang w:val="el-GR"/>
        </w:rPr>
        <w:t>επανασύνταξη</w:t>
      </w:r>
      <w:proofErr w:type="spellEnd"/>
      <w:r w:rsidR="00B60525">
        <w:rPr>
          <w:rFonts w:ascii="Bookman Old Style" w:eastAsia="Times New Roman" w:hAnsi="Bookman Old Style" w:cstheme="majorBidi"/>
          <w:color w:val="000000"/>
          <w:sz w:val="28"/>
          <w:szCs w:val="28"/>
          <w:lang w:val="el-GR"/>
        </w:rPr>
        <w:t xml:space="preserve"> της απόφασης ούτως ώστε αυτή να </w:t>
      </w:r>
      <w:r w:rsidR="006A2F39" w:rsidRPr="006A2F39">
        <w:rPr>
          <w:rFonts w:ascii="Bookman Old Style" w:eastAsia="Times New Roman" w:hAnsi="Bookman Old Style" w:cstheme="majorBidi"/>
          <w:color w:val="000000"/>
          <w:sz w:val="28"/>
          <w:szCs w:val="28"/>
          <w:lang w:val="el-GR"/>
        </w:rPr>
        <w:t xml:space="preserve">φέρει νόμιμο τόκο επί των εξόδων από την ημερομηνία καταχώρισης της Αγωγής σύμφωνα με το άρθρο 33(2) του Ν.14/60. </w:t>
      </w:r>
      <w:r w:rsidR="001259C9">
        <w:rPr>
          <w:rFonts w:ascii="Bookman Old Style" w:eastAsia="Times New Roman" w:hAnsi="Bookman Old Style" w:cstheme="majorBidi"/>
          <w:color w:val="000000"/>
          <w:sz w:val="28"/>
          <w:szCs w:val="28"/>
          <w:lang w:val="el-GR"/>
        </w:rPr>
        <w:t>Π</w:t>
      </w:r>
      <w:r w:rsidR="006A2F39" w:rsidRPr="006A2F39">
        <w:rPr>
          <w:rFonts w:ascii="Bookman Old Style" w:eastAsia="Times New Roman" w:hAnsi="Bookman Old Style" w:cstheme="majorBidi"/>
          <w:color w:val="000000"/>
          <w:sz w:val="28"/>
          <w:szCs w:val="28"/>
          <w:lang w:val="el-GR"/>
        </w:rPr>
        <w:t xml:space="preserve">ρωτοκολλητής </w:t>
      </w:r>
      <w:r w:rsidR="001259C9">
        <w:rPr>
          <w:rFonts w:ascii="Bookman Old Style" w:eastAsia="Times New Roman" w:hAnsi="Bookman Old Style" w:cstheme="majorBidi"/>
          <w:color w:val="000000"/>
          <w:sz w:val="28"/>
          <w:szCs w:val="28"/>
          <w:lang w:val="el-GR"/>
        </w:rPr>
        <w:t xml:space="preserve">του Ανωτάτου Δικαστηρίου </w:t>
      </w:r>
      <w:r w:rsidR="006A2F39" w:rsidRPr="006A2F39">
        <w:rPr>
          <w:rFonts w:ascii="Bookman Old Style" w:eastAsia="Times New Roman" w:hAnsi="Bookman Old Style" w:cstheme="majorBidi"/>
          <w:color w:val="000000"/>
          <w:sz w:val="28"/>
          <w:szCs w:val="28"/>
          <w:lang w:val="el-GR"/>
        </w:rPr>
        <w:t>αρνήθηκε να πράξει τούτο</w:t>
      </w:r>
      <w:r w:rsidR="00A15550">
        <w:rPr>
          <w:rFonts w:ascii="Bookman Old Style" w:eastAsia="Times New Roman" w:hAnsi="Bookman Old Style" w:cstheme="majorBidi"/>
          <w:color w:val="000000"/>
          <w:sz w:val="28"/>
          <w:szCs w:val="28"/>
          <w:lang w:val="el-GR"/>
        </w:rPr>
        <w:t xml:space="preserve"> και</w:t>
      </w:r>
      <w:r w:rsidR="001259C9">
        <w:rPr>
          <w:rFonts w:ascii="Bookman Old Style" w:eastAsia="Times New Roman" w:hAnsi="Bookman Old Style" w:cstheme="majorBidi"/>
          <w:color w:val="000000"/>
          <w:sz w:val="28"/>
          <w:szCs w:val="28"/>
          <w:lang w:val="el-GR"/>
        </w:rPr>
        <w:t xml:space="preserve"> </w:t>
      </w:r>
      <w:proofErr w:type="spellStart"/>
      <w:r w:rsidR="001259C9">
        <w:rPr>
          <w:rFonts w:ascii="Bookman Old Style" w:eastAsia="Times New Roman" w:hAnsi="Bookman Old Style" w:cstheme="majorBidi"/>
          <w:color w:val="000000"/>
          <w:sz w:val="28"/>
          <w:szCs w:val="28"/>
          <w:lang w:val="el-GR"/>
        </w:rPr>
        <w:t>ανταλλάγησαν</w:t>
      </w:r>
      <w:proofErr w:type="spellEnd"/>
      <w:r w:rsidR="001259C9">
        <w:rPr>
          <w:rFonts w:ascii="Bookman Old Style" w:eastAsia="Times New Roman" w:hAnsi="Bookman Old Style" w:cstheme="majorBidi"/>
          <w:color w:val="000000"/>
          <w:sz w:val="28"/>
          <w:szCs w:val="28"/>
          <w:lang w:val="el-GR"/>
        </w:rPr>
        <w:t xml:space="preserve"> διάφορες επιστολές με τελευταία την επιστολή της </w:t>
      </w:r>
      <w:proofErr w:type="spellStart"/>
      <w:r w:rsidR="001259C9">
        <w:rPr>
          <w:rFonts w:ascii="Bookman Old Style" w:eastAsia="Times New Roman" w:hAnsi="Bookman Old Style" w:cstheme="majorBidi"/>
          <w:color w:val="000000"/>
          <w:sz w:val="28"/>
          <w:szCs w:val="28"/>
          <w:lang w:val="el-GR"/>
        </w:rPr>
        <w:t>Πρωτοκολλητού</w:t>
      </w:r>
      <w:proofErr w:type="spellEnd"/>
      <w:r w:rsidR="001259C9">
        <w:rPr>
          <w:rFonts w:ascii="Bookman Old Style" w:eastAsia="Times New Roman" w:hAnsi="Bookman Old Style" w:cstheme="majorBidi"/>
          <w:color w:val="000000"/>
          <w:sz w:val="28"/>
          <w:szCs w:val="28"/>
          <w:lang w:val="el-GR"/>
        </w:rPr>
        <w:t xml:space="preserve"> </w:t>
      </w:r>
      <w:proofErr w:type="spellStart"/>
      <w:r w:rsidR="001259C9" w:rsidRPr="006A2F39">
        <w:rPr>
          <w:rFonts w:ascii="Bookman Old Style" w:eastAsia="Times New Roman" w:hAnsi="Bookman Old Style" w:cstheme="majorBidi"/>
          <w:color w:val="000000"/>
          <w:sz w:val="28"/>
          <w:szCs w:val="28"/>
          <w:lang w:val="el-GR"/>
        </w:rPr>
        <w:t>ημερ</w:t>
      </w:r>
      <w:proofErr w:type="spellEnd"/>
      <w:r w:rsidR="001259C9" w:rsidRPr="006A2F39">
        <w:rPr>
          <w:rFonts w:ascii="Bookman Old Style" w:eastAsia="Times New Roman" w:hAnsi="Bookman Old Style" w:cstheme="majorBidi"/>
          <w:color w:val="000000"/>
          <w:sz w:val="28"/>
          <w:szCs w:val="28"/>
          <w:lang w:val="el-GR"/>
        </w:rPr>
        <w:t>. 25.5.2022</w:t>
      </w:r>
      <w:r w:rsidR="001259C9">
        <w:rPr>
          <w:rFonts w:ascii="Bookman Old Style" w:eastAsia="Times New Roman" w:hAnsi="Bookman Old Style" w:cstheme="majorBidi"/>
          <w:color w:val="000000"/>
          <w:sz w:val="28"/>
          <w:szCs w:val="28"/>
          <w:lang w:val="el-GR"/>
        </w:rPr>
        <w:t xml:space="preserve"> με την οποία </w:t>
      </w:r>
      <w:r w:rsidR="006A2F39" w:rsidRPr="006A2F39">
        <w:rPr>
          <w:rFonts w:ascii="Bookman Old Style" w:eastAsia="Times New Roman" w:hAnsi="Bookman Old Style" w:cstheme="majorBidi"/>
          <w:color w:val="000000"/>
          <w:sz w:val="28"/>
          <w:szCs w:val="28"/>
          <w:lang w:val="el-GR"/>
        </w:rPr>
        <w:t>ενημέρωσε σχετικά τον δικηγόρο</w:t>
      </w:r>
      <w:r w:rsidR="001259C9">
        <w:rPr>
          <w:rFonts w:ascii="Bookman Old Style" w:eastAsia="Times New Roman" w:hAnsi="Bookman Old Style" w:cstheme="majorBidi"/>
          <w:color w:val="000000"/>
          <w:sz w:val="28"/>
          <w:szCs w:val="28"/>
          <w:lang w:val="el-GR"/>
        </w:rPr>
        <w:t xml:space="preserve"> ότι το αίτημα</w:t>
      </w:r>
      <w:r w:rsidR="00A15550">
        <w:rPr>
          <w:rFonts w:ascii="Bookman Old Style" w:eastAsia="Times New Roman" w:hAnsi="Bookman Old Style" w:cstheme="majorBidi"/>
          <w:color w:val="000000"/>
          <w:sz w:val="28"/>
          <w:szCs w:val="28"/>
          <w:lang w:val="el-GR"/>
        </w:rPr>
        <w:t xml:space="preserve"> του δεν μπορούσε να γίνει δεκτό</w:t>
      </w:r>
      <w:r w:rsidR="006A2F39" w:rsidRPr="006A2F39">
        <w:rPr>
          <w:rFonts w:ascii="Bookman Old Style" w:eastAsia="Times New Roman" w:hAnsi="Bookman Old Style" w:cstheme="majorBidi"/>
          <w:color w:val="000000"/>
          <w:sz w:val="28"/>
          <w:szCs w:val="28"/>
          <w:lang w:val="el-GR"/>
        </w:rPr>
        <w:t xml:space="preserve">. </w:t>
      </w:r>
    </w:p>
    <w:p w14:paraId="33D0C2AB" w14:textId="77777777" w:rsidR="004F1C94" w:rsidRDefault="004F1C94" w:rsidP="00E176C4">
      <w:pPr>
        <w:tabs>
          <w:tab w:val="left" w:pos="567"/>
        </w:tabs>
        <w:spacing w:after="0" w:line="240" w:lineRule="auto"/>
        <w:jc w:val="both"/>
        <w:rPr>
          <w:rFonts w:ascii="Bookman Old Style" w:eastAsia="Times New Roman" w:hAnsi="Bookman Old Style" w:cstheme="majorBidi"/>
          <w:color w:val="000000"/>
          <w:sz w:val="28"/>
          <w:szCs w:val="28"/>
          <w:lang w:val="el-GR"/>
        </w:rPr>
      </w:pPr>
    </w:p>
    <w:p w14:paraId="5247ACA1" w14:textId="6AC8E45F" w:rsidR="006A2F39" w:rsidRPr="006A2F39" w:rsidRDefault="004F1C94"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Ο Εφεσείων ισχυρίζεται ότι η αρνητική αυτή απόφαση της </w:t>
      </w:r>
      <w:proofErr w:type="spellStart"/>
      <w:r w:rsidR="006A2F39" w:rsidRPr="006A2F39">
        <w:rPr>
          <w:rFonts w:ascii="Bookman Old Style" w:eastAsia="Times New Roman" w:hAnsi="Bookman Old Style" w:cstheme="majorBidi"/>
          <w:color w:val="000000"/>
          <w:sz w:val="28"/>
          <w:szCs w:val="28"/>
          <w:lang w:val="el-GR"/>
        </w:rPr>
        <w:t>Πρωτοκολλητού</w:t>
      </w:r>
      <w:proofErr w:type="spellEnd"/>
      <w:r w:rsidR="006A2F39" w:rsidRPr="006A2F39">
        <w:rPr>
          <w:rFonts w:ascii="Bookman Old Style" w:eastAsia="Times New Roman" w:hAnsi="Bookman Old Style" w:cstheme="majorBidi"/>
          <w:color w:val="000000"/>
          <w:sz w:val="28"/>
          <w:szCs w:val="28"/>
          <w:lang w:val="el-GR"/>
        </w:rPr>
        <w:t xml:space="preserve"> στερείται νομικού ερείσματος και γι’ αυτό προχώρησε στην καταχώριση της μονομερούς αίτησης για χορήγηση άδειας. </w:t>
      </w:r>
    </w:p>
    <w:p w14:paraId="22B67821"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4D2B4315" w14:textId="430CADEA" w:rsidR="006A2F39" w:rsidRPr="006A2F39" w:rsidRDefault="006A2F39"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Pr="006A2F39">
        <w:rPr>
          <w:rFonts w:ascii="Bookman Old Style" w:eastAsia="Times New Roman" w:hAnsi="Bookman Old Style" w:cstheme="majorBidi"/>
          <w:color w:val="000000"/>
          <w:sz w:val="28"/>
          <w:szCs w:val="28"/>
          <w:lang w:val="el-GR"/>
        </w:rPr>
        <w:t xml:space="preserve">Στην απόφαση του το πρωτόδικο Δικαστήριο ανέφερε ότι η άρνηση της </w:t>
      </w:r>
      <w:proofErr w:type="spellStart"/>
      <w:r w:rsidRPr="006A2F39">
        <w:rPr>
          <w:rFonts w:ascii="Bookman Old Style" w:eastAsia="Times New Roman" w:hAnsi="Bookman Old Style" w:cstheme="majorBidi"/>
          <w:color w:val="000000"/>
          <w:sz w:val="28"/>
          <w:szCs w:val="28"/>
          <w:lang w:val="el-GR"/>
        </w:rPr>
        <w:t>Πρωτοκολλητού</w:t>
      </w:r>
      <w:proofErr w:type="spellEnd"/>
      <w:r w:rsidRPr="006A2F39">
        <w:rPr>
          <w:rFonts w:ascii="Bookman Old Style" w:eastAsia="Times New Roman" w:hAnsi="Bookman Old Style" w:cstheme="majorBidi"/>
          <w:color w:val="000000"/>
          <w:sz w:val="28"/>
          <w:szCs w:val="28"/>
          <w:lang w:val="el-GR"/>
        </w:rPr>
        <w:t xml:space="preserve"> δεν είναι αντίθετη με το </w:t>
      </w:r>
      <w:r w:rsidRPr="0015519F">
        <w:rPr>
          <w:rFonts w:ascii="Bookman Old Style" w:eastAsia="Times New Roman" w:hAnsi="Bookman Old Style" w:cstheme="majorBidi"/>
          <w:b/>
          <w:bCs/>
          <w:i/>
          <w:iCs/>
          <w:color w:val="000000"/>
          <w:sz w:val="28"/>
          <w:szCs w:val="28"/>
          <w:lang w:val="el-GR"/>
        </w:rPr>
        <w:t xml:space="preserve">άρθρο 33(2) </w:t>
      </w:r>
      <w:r w:rsidRPr="0015519F">
        <w:rPr>
          <w:rFonts w:ascii="Bookman Old Style" w:eastAsia="Times New Roman" w:hAnsi="Bookman Old Style" w:cstheme="majorBidi"/>
          <w:color w:val="000000"/>
          <w:sz w:val="28"/>
          <w:szCs w:val="28"/>
          <w:lang w:val="el-GR"/>
        </w:rPr>
        <w:t>του</w:t>
      </w:r>
      <w:r w:rsidRPr="0015519F">
        <w:rPr>
          <w:rFonts w:ascii="Bookman Old Style" w:eastAsia="Times New Roman" w:hAnsi="Bookman Old Style" w:cstheme="majorBidi"/>
          <w:b/>
          <w:bCs/>
          <w:i/>
          <w:iCs/>
          <w:color w:val="000000"/>
          <w:sz w:val="28"/>
          <w:szCs w:val="28"/>
          <w:lang w:val="el-GR"/>
        </w:rPr>
        <w:t xml:space="preserve"> Ν.14/60</w:t>
      </w:r>
      <w:r w:rsidRPr="006A2F39">
        <w:rPr>
          <w:rFonts w:ascii="Bookman Old Style" w:eastAsia="Times New Roman" w:hAnsi="Bookman Old Style" w:cstheme="majorBidi"/>
          <w:color w:val="000000"/>
          <w:sz w:val="28"/>
          <w:szCs w:val="28"/>
          <w:lang w:val="el-GR"/>
        </w:rPr>
        <w:t xml:space="preserve"> ούτε και συνιστά έκδηλη πλάνη </w:t>
      </w:r>
      <w:r w:rsidR="007A3DA0">
        <w:rPr>
          <w:rFonts w:ascii="Bookman Old Style" w:eastAsia="Times New Roman" w:hAnsi="Bookman Old Style" w:cstheme="majorBidi"/>
          <w:color w:val="000000"/>
          <w:sz w:val="28"/>
          <w:szCs w:val="28"/>
          <w:lang w:val="el-GR"/>
        </w:rPr>
        <w:t>περί τον Νόμο (</w:t>
      </w:r>
      <w:r w:rsidRPr="0015519F">
        <w:rPr>
          <w:rFonts w:ascii="Bookman Old Style" w:eastAsia="Times New Roman" w:hAnsi="Bookman Old Style" w:cstheme="majorBidi"/>
          <w:b/>
          <w:bCs/>
          <w:i/>
          <w:iCs/>
          <w:color w:val="000000"/>
          <w:sz w:val="28"/>
          <w:szCs w:val="28"/>
          <w:lang w:val="el-GR"/>
        </w:rPr>
        <w:t xml:space="preserve">άρθρο </w:t>
      </w:r>
      <w:r w:rsidR="007A3DA0" w:rsidRPr="0015519F">
        <w:rPr>
          <w:rFonts w:ascii="Bookman Old Style" w:eastAsia="Times New Roman" w:hAnsi="Bookman Old Style" w:cstheme="majorBidi"/>
          <w:b/>
          <w:bCs/>
          <w:i/>
          <w:iCs/>
          <w:color w:val="000000"/>
          <w:sz w:val="28"/>
          <w:szCs w:val="28"/>
          <w:lang w:val="el-GR"/>
        </w:rPr>
        <w:t>33(2)</w:t>
      </w:r>
      <w:r w:rsidR="007A3DA0">
        <w:rPr>
          <w:rFonts w:ascii="Bookman Old Style" w:eastAsia="Times New Roman" w:hAnsi="Bookman Old Style" w:cstheme="majorBidi"/>
          <w:color w:val="000000"/>
          <w:sz w:val="28"/>
          <w:szCs w:val="28"/>
          <w:lang w:val="el-GR"/>
        </w:rPr>
        <w:t xml:space="preserve"> του </w:t>
      </w:r>
      <w:r w:rsidR="007A3DA0" w:rsidRPr="0015519F">
        <w:rPr>
          <w:rFonts w:ascii="Bookman Old Style" w:eastAsia="Times New Roman" w:hAnsi="Bookman Old Style" w:cstheme="majorBidi"/>
          <w:b/>
          <w:bCs/>
          <w:i/>
          <w:iCs/>
          <w:color w:val="000000"/>
          <w:sz w:val="28"/>
          <w:szCs w:val="28"/>
          <w:lang w:val="el-GR"/>
        </w:rPr>
        <w:t>Ν.14/60</w:t>
      </w:r>
      <w:r w:rsidR="007A3DA0">
        <w:rPr>
          <w:rFonts w:ascii="Bookman Old Style" w:eastAsia="Times New Roman" w:hAnsi="Bookman Old Style" w:cstheme="majorBidi"/>
          <w:color w:val="000000"/>
          <w:sz w:val="28"/>
          <w:szCs w:val="28"/>
          <w:lang w:val="el-GR"/>
        </w:rPr>
        <w:t xml:space="preserve"> </w:t>
      </w:r>
      <w:r w:rsidRPr="006A2F39">
        <w:rPr>
          <w:rFonts w:ascii="Bookman Old Style" w:eastAsia="Times New Roman" w:hAnsi="Bookman Old Style" w:cstheme="majorBidi"/>
          <w:color w:val="000000"/>
          <w:sz w:val="28"/>
          <w:szCs w:val="28"/>
          <w:lang w:val="el-GR"/>
        </w:rPr>
        <w:t>και</w:t>
      </w:r>
      <w:r w:rsidR="007A3DA0">
        <w:rPr>
          <w:rFonts w:ascii="Bookman Old Style" w:eastAsia="Times New Roman" w:hAnsi="Bookman Old Style" w:cstheme="majorBidi"/>
          <w:color w:val="000000"/>
          <w:sz w:val="28"/>
          <w:szCs w:val="28"/>
          <w:lang w:val="el-GR"/>
        </w:rPr>
        <w:t xml:space="preserve"> </w:t>
      </w:r>
      <w:r w:rsidR="007A3DA0" w:rsidRPr="0015519F">
        <w:rPr>
          <w:rFonts w:ascii="Bookman Old Style" w:eastAsia="Times New Roman" w:hAnsi="Bookman Old Style" w:cstheme="majorBidi"/>
          <w:b/>
          <w:bCs/>
          <w:i/>
          <w:iCs/>
          <w:color w:val="000000"/>
          <w:sz w:val="28"/>
          <w:szCs w:val="28"/>
          <w:lang w:val="el-GR"/>
        </w:rPr>
        <w:t>Δ</w:t>
      </w:r>
      <w:r w:rsidRPr="0015519F">
        <w:rPr>
          <w:rFonts w:ascii="Bookman Old Style" w:eastAsia="Times New Roman" w:hAnsi="Bookman Old Style" w:cstheme="majorBidi"/>
          <w:b/>
          <w:bCs/>
          <w:i/>
          <w:iCs/>
          <w:color w:val="000000"/>
          <w:sz w:val="28"/>
          <w:szCs w:val="28"/>
          <w:lang w:val="el-GR"/>
        </w:rPr>
        <w:t>.34 θ.3</w:t>
      </w:r>
      <w:r w:rsidRPr="006A2F39">
        <w:rPr>
          <w:rFonts w:ascii="Bookman Old Style" w:eastAsia="Times New Roman" w:hAnsi="Bookman Old Style" w:cstheme="majorBidi"/>
          <w:color w:val="000000"/>
          <w:sz w:val="28"/>
          <w:szCs w:val="28"/>
          <w:lang w:val="el-GR"/>
        </w:rPr>
        <w:t xml:space="preserve"> των </w:t>
      </w:r>
      <w:r w:rsidRPr="0015519F">
        <w:rPr>
          <w:rFonts w:ascii="Bookman Old Style" w:eastAsia="Times New Roman" w:hAnsi="Bookman Old Style" w:cstheme="majorBidi"/>
          <w:b/>
          <w:bCs/>
          <w:i/>
          <w:iCs/>
          <w:color w:val="000000"/>
          <w:sz w:val="28"/>
          <w:szCs w:val="28"/>
          <w:lang w:val="el-GR"/>
        </w:rPr>
        <w:t>Θεσμών Πολιτικής Δικονομίας</w:t>
      </w:r>
      <w:r w:rsidR="007A3DA0">
        <w:rPr>
          <w:rFonts w:ascii="Bookman Old Style" w:eastAsia="Times New Roman" w:hAnsi="Bookman Old Style" w:cstheme="majorBidi"/>
          <w:color w:val="000000"/>
          <w:sz w:val="28"/>
          <w:szCs w:val="28"/>
          <w:lang w:val="el-GR"/>
        </w:rPr>
        <w:t>)</w:t>
      </w:r>
      <w:r w:rsidRPr="006A2F39">
        <w:rPr>
          <w:rFonts w:ascii="Bookman Old Style" w:eastAsia="Times New Roman" w:hAnsi="Bookman Old Style" w:cstheme="majorBidi"/>
          <w:color w:val="000000"/>
          <w:sz w:val="28"/>
          <w:szCs w:val="28"/>
          <w:lang w:val="el-GR"/>
        </w:rPr>
        <w:t>. Ανέφερε</w:t>
      </w:r>
      <w:r w:rsidR="004F1C94" w:rsidRPr="0015519F">
        <w:rPr>
          <w:rFonts w:ascii="Bookman Old Style" w:eastAsia="Times New Roman" w:hAnsi="Bookman Old Style" w:cstheme="majorBidi"/>
          <w:color w:val="000000"/>
          <w:sz w:val="28"/>
          <w:szCs w:val="28"/>
          <w:lang w:val="el-GR"/>
        </w:rPr>
        <w:t>,</w:t>
      </w:r>
      <w:r w:rsidRPr="006A2F39">
        <w:rPr>
          <w:rFonts w:ascii="Bookman Old Style" w:eastAsia="Times New Roman" w:hAnsi="Bookman Old Style" w:cstheme="majorBidi"/>
          <w:color w:val="000000"/>
          <w:sz w:val="28"/>
          <w:szCs w:val="28"/>
          <w:lang w:val="el-GR"/>
        </w:rPr>
        <w:t xml:space="preserve"> επίσης</w:t>
      </w:r>
      <w:r w:rsidR="004F1C94" w:rsidRPr="0015519F">
        <w:rPr>
          <w:rFonts w:ascii="Bookman Old Style" w:eastAsia="Times New Roman" w:hAnsi="Bookman Old Style" w:cstheme="majorBidi"/>
          <w:color w:val="000000"/>
          <w:sz w:val="28"/>
          <w:szCs w:val="28"/>
          <w:lang w:val="el-GR"/>
        </w:rPr>
        <w:t>,</w:t>
      </w:r>
      <w:r w:rsidRPr="006A2F39">
        <w:rPr>
          <w:rFonts w:ascii="Bookman Old Style" w:eastAsia="Times New Roman" w:hAnsi="Bookman Old Style" w:cstheme="majorBidi"/>
          <w:color w:val="000000"/>
          <w:sz w:val="28"/>
          <w:szCs w:val="28"/>
          <w:lang w:val="el-GR"/>
        </w:rPr>
        <w:t xml:space="preserve"> ότι η απόφαση του Εφετείου </w:t>
      </w:r>
      <w:proofErr w:type="spellStart"/>
      <w:r w:rsidRPr="006A2F39">
        <w:rPr>
          <w:rFonts w:ascii="Bookman Old Style" w:eastAsia="Times New Roman" w:hAnsi="Bookman Old Style" w:cstheme="majorBidi"/>
          <w:color w:val="000000"/>
          <w:sz w:val="28"/>
          <w:szCs w:val="28"/>
          <w:lang w:val="el-GR"/>
        </w:rPr>
        <w:t>ημερ</w:t>
      </w:r>
      <w:proofErr w:type="spellEnd"/>
      <w:r w:rsidRPr="006A2F39">
        <w:rPr>
          <w:rFonts w:ascii="Bookman Old Style" w:eastAsia="Times New Roman" w:hAnsi="Bookman Old Style" w:cstheme="majorBidi"/>
          <w:color w:val="000000"/>
          <w:sz w:val="28"/>
          <w:szCs w:val="28"/>
          <w:lang w:val="el-GR"/>
        </w:rPr>
        <w:t xml:space="preserve">. 10.2.2022 αφορούσε αποκλειστικά τα έξοδα της έφεσης και όχι της διαδικασίας της αγωγής τα οποία και δεν απασχόλησαν το Εφετείο. Πρόσθεσε πως αποδοχή της θέσης του </w:t>
      </w:r>
      <w:proofErr w:type="spellStart"/>
      <w:r w:rsidRPr="006A2F39">
        <w:rPr>
          <w:rFonts w:ascii="Bookman Old Style" w:eastAsia="Times New Roman" w:hAnsi="Bookman Old Style" w:cstheme="majorBidi"/>
          <w:color w:val="000000"/>
          <w:sz w:val="28"/>
          <w:szCs w:val="28"/>
          <w:lang w:val="el-GR"/>
        </w:rPr>
        <w:t>Εφεσείοντος</w:t>
      </w:r>
      <w:proofErr w:type="spellEnd"/>
      <w:r w:rsidRPr="006A2F39">
        <w:rPr>
          <w:rFonts w:ascii="Bookman Old Style" w:eastAsia="Times New Roman" w:hAnsi="Bookman Old Style" w:cstheme="majorBidi"/>
          <w:color w:val="000000"/>
          <w:sz w:val="28"/>
          <w:szCs w:val="28"/>
          <w:lang w:val="el-GR"/>
        </w:rPr>
        <w:t xml:space="preserve"> θα συνιστούσε, ενδεχομένως, επέμβαση στην απόφαση του Δικαστηρίου που επιλήφθηκε της αγωγής και όχι συμμόρφωση της </w:t>
      </w:r>
      <w:proofErr w:type="spellStart"/>
      <w:r w:rsidRPr="006A2F39">
        <w:rPr>
          <w:rFonts w:ascii="Bookman Old Style" w:eastAsia="Times New Roman" w:hAnsi="Bookman Old Style" w:cstheme="majorBidi"/>
          <w:color w:val="000000"/>
          <w:sz w:val="28"/>
          <w:szCs w:val="28"/>
          <w:lang w:val="el-GR"/>
        </w:rPr>
        <w:t>Πρωτοκολλητού</w:t>
      </w:r>
      <w:proofErr w:type="spellEnd"/>
      <w:r w:rsidRPr="006A2F39">
        <w:rPr>
          <w:rFonts w:ascii="Bookman Old Style" w:eastAsia="Times New Roman" w:hAnsi="Bookman Old Style" w:cstheme="majorBidi"/>
          <w:color w:val="000000"/>
          <w:sz w:val="28"/>
          <w:szCs w:val="28"/>
          <w:lang w:val="el-GR"/>
        </w:rPr>
        <w:t xml:space="preserve"> με την απόφαση του Εφετείου. Επομένως το πρωτόδικο Δικαστήριο κατέληξε ότι η άρνηση της </w:t>
      </w:r>
      <w:proofErr w:type="spellStart"/>
      <w:r w:rsidRPr="006A2F39">
        <w:rPr>
          <w:rFonts w:ascii="Bookman Old Style" w:eastAsia="Times New Roman" w:hAnsi="Bookman Old Style" w:cstheme="majorBidi"/>
          <w:color w:val="000000"/>
          <w:sz w:val="28"/>
          <w:szCs w:val="28"/>
          <w:lang w:val="el-GR"/>
        </w:rPr>
        <w:t>Πρωτοκολλητού</w:t>
      </w:r>
      <w:proofErr w:type="spellEnd"/>
      <w:r w:rsidRPr="006A2F39">
        <w:rPr>
          <w:rFonts w:ascii="Bookman Old Style" w:eastAsia="Times New Roman" w:hAnsi="Bookman Old Style" w:cstheme="majorBidi"/>
          <w:color w:val="000000"/>
          <w:sz w:val="28"/>
          <w:szCs w:val="28"/>
          <w:lang w:val="el-GR"/>
        </w:rPr>
        <w:t xml:space="preserve"> ήταν ορθή και ότι η ίδια ενήργησε εντός του πλαισίου της απόφασης του Εφετείου και δεν είχε καταδειχθεί εκ πρώτης όψεως συζητήσιμη υπόθεση.  </w:t>
      </w:r>
    </w:p>
    <w:p w14:paraId="0FB96635"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5692B01B" w14:textId="3C69DD2F" w:rsidR="006A2F39" w:rsidRPr="006A2F39" w:rsidRDefault="006A2F39" w:rsidP="006A2F39">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Pr="006A2F39">
        <w:rPr>
          <w:rFonts w:ascii="Bookman Old Style" w:eastAsia="Times New Roman" w:hAnsi="Bookman Old Style" w:cstheme="majorBidi"/>
          <w:color w:val="000000"/>
          <w:sz w:val="28"/>
          <w:szCs w:val="28"/>
          <w:lang w:val="el-GR"/>
        </w:rPr>
        <w:t xml:space="preserve">Όπως λέχθηκε και πρόσφατα στην υπόθεση </w:t>
      </w:r>
      <w:r w:rsidRPr="006A2F39">
        <w:rPr>
          <w:rFonts w:ascii="Bookman Old Style" w:eastAsia="Times New Roman" w:hAnsi="Bookman Old Style" w:cstheme="majorBidi"/>
          <w:b/>
          <w:bCs/>
          <w:i/>
          <w:iCs/>
          <w:color w:val="000000"/>
          <w:sz w:val="28"/>
          <w:szCs w:val="28"/>
          <w:lang w:val="el-GR"/>
        </w:rPr>
        <w:t>Αναφορικά με την</w:t>
      </w:r>
      <w:r w:rsidRPr="006A2F39">
        <w:rPr>
          <w:rFonts w:ascii="Bookman Old Style" w:eastAsia="Times New Roman" w:hAnsi="Bookman Old Style" w:cstheme="majorBidi"/>
          <w:i/>
          <w:iCs/>
          <w:color w:val="000000"/>
          <w:sz w:val="28"/>
          <w:szCs w:val="28"/>
          <w:lang w:val="el-GR"/>
        </w:rPr>
        <w:t xml:space="preserve"> </w:t>
      </w:r>
      <w:r w:rsidRPr="006A2F39">
        <w:rPr>
          <w:rFonts w:ascii="Bookman Old Style" w:eastAsia="Times New Roman" w:hAnsi="Bookman Old Style" w:cstheme="majorBidi"/>
          <w:b/>
          <w:bCs/>
          <w:i/>
          <w:iCs/>
          <w:color w:val="000000"/>
          <w:sz w:val="28"/>
          <w:szCs w:val="28"/>
          <w:lang w:val="el-GR"/>
        </w:rPr>
        <w:t xml:space="preserve">Αίτηση της εταιρείας </w:t>
      </w:r>
      <w:r w:rsidRPr="006A2F39">
        <w:rPr>
          <w:rFonts w:ascii="Bookman Old Style" w:eastAsia="Times New Roman" w:hAnsi="Bookman Old Style" w:cstheme="majorBidi"/>
          <w:b/>
          <w:bCs/>
          <w:i/>
          <w:iCs/>
          <w:color w:val="000000"/>
          <w:sz w:val="28"/>
          <w:szCs w:val="28"/>
        </w:rPr>
        <w:t>Tricor</w:t>
      </w:r>
      <w:r w:rsidRPr="006A2F39">
        <w:rPr>
          <w:rFonts w:ascii="Bookman Old Style" w:eastAsia="Times New Roman" w:hAnsi="Bookman Old Style" w:cstheme="majorBidi"/>
          <w:b/>
          <w:bCs/>
          <w:i/>
          <w:iCs/>
          <w:color w:val="000000"/>
          <w:sz w:val="28"/>
          <w:szCs w:val="28"/>
          <w:lang w:val="el-GR"/>
        </w:rPr>
        <w:t xml:space="preserve"> </w:t>
      </w:r>
      <w:r w:rsidRPr="006A2F39">
        <w:rPr>
          <w:rFonts w:ascii="Bookman Old Style" w:eastAsia="Times New Roman" w:hAnsi="Bookman Old Style" w:cstheme="majorBidi"/>
          <w:b/>
          <w:bCs/>
          <w:i/>
          <w:iCs/>
          <w:color w:val="000000"/>
          <w:sz w:val="28"/>
          <w:szCs w:val="28"/>
        </w:rPr>
        <w:t>Limited</w:t>
      </w:r>
      <w:r w:rsidRPr="006A2F39">
        <w:rPr>
          <w:rFonts w:ascii="Bookman Old Style" w:eastAsia="Times New Roman" w:hAnsi="Bookman Old Style" w:cstheme="majorBidi"/>
          <w:b/>
          <w:bCs/>
          <w:i/>
          <w:iCs/>
          <w:color w:val="000000"/>
          <w:sz w:val="28"/>
          <w:szCs w:val="28"/>
          <w:lang w:val="el-GR"/>
        </w:rPr>
        <w:t xml:space="preserve">, υπό εκκαθάριση δια του εκκαθαριστή της </w:t>
      </w:r>
      <w:proofErr w:type="spellStart"/>
      <w:r w:rsidRPr="006A2F39">
        <w:rPr>
          <w:rFonts w:ascii="Bookman Old Style" w:eastAsia="Times New Roman" w:hAnsi="Bookman Old Style" w:cstheme="majorBidi"/>
          <w:b/>
          <w:bCs/>
          <w:i/>
          <w:iCs/>
          <w:color w:val="000000"/>
          <w:sz w:val="28"/>
          <w:szCs w:val="28"/>
          <w:lang w:val="el-GR"/>
        </w:rPr>
        <w:t>Αθανάση</w:t>
      </w:r>
      <w:proofErr w:type="spellEnd"/>
      <w:r w:rsidRPr="006A2F39">
        <w:rPr>
          <w:rFonts w:ascii="Bookman Old Style" w:eastAsia="Times New Roman" w:hAnsi="Bookman Old Style" w:cstheme="majorBidi"/>
          <w:b/>
          <w:bCs/>
          <w:i/>
          <w:iCs/>
          <w:color w:val="000000"/>
          <w:sz w:val="28"/>
          <w:szCs w:val="28"/>
          <w:lang w:val="el-GR"/>
        </w:rPr>
        <w:t xml:space="preserve"> Νεοφύτου, Πολ. </w:t>
      </w:r>
      <w:proofErr w:type="spellStart"/>
      <w:r w:rsidRPr="006A2F39">
        <w:rPr>
          <w:rFonts w:ascii="Bookman Old Style" w:eastAsia="Times New Roman" w:hAnsi="Bookman Old Style" w:cstheme="majorBidi"/>
          <w:b/>
          <w:bCs/>
          <w:i/>
          <w:iCs/>
          <w:color w:val="000000"/>
          <w:sz w:val="28"/>
          <w:szCs w:val="28"/>
          <w:lang w:val="el-GR"/>
        </w:rPr>
        <w:t>Έφ</w:t>
      </w:r>
      <w:proofErr w:type="spellEnd"/>
      <w:r w:rsidR="00E32685">
        <w:rPr>
          <w:rFonts w:ascii="Bookman Old Style" w:eastAsia="Times New Roman" w:hAnsi="Bookman Old Style" w:cstheme="majorBidi"/>
          <w:b/>
          <w:bCs/>
          <w:i/>
          <w:iCs/>
          <w:color w:val="000000"/>
          <w:sz w:val="28"/>
          <w:szCs w:val="28"/>
          <w:lang w:val="el-GR"/>
        </w:rPr>
        <w:t>.</w:t>
      </w:r>
      <w:r w:rsidRPr="006A2F39">
        <w:rPr>
          <w:rFonts w:ascii="Bookman Old Style" w:eastAsia="Times New Roman" w:hAnsi="Bookman Old Style" w:cstheme="majorBidi"/>
          <w:b/>
          <w:bCs/>
          <w:i/>
          <w:iCs/>
          <w:color w:val="000000"/>
          <w:sz w:val="28"/>
          <w:szCs w:val="28"/>
          <w:lang w:val="el-GR"/>
        </w:rPr>
        <w:t xml:space="preserve"> </w:t>
      </w:r>
      <w:proofErr w:type="spellStart"/>
      <w:r w:rsidRPr="006A2F39">
        <w:rPr>
          <w:rFonts w:ascii="Bookman Old Style" w:eastAsia="Times New Roman" w:hAnsi="Bookman Old Style" w:cstheme="majorBidi"/>
          <w:b/>
          <w:bCs/>
          <w:i/>
          <w:iCs/>
          <w:color w:val="000000"/>
          <w:sz w:val="28"/>
          <w:szCs w:val="28"/>
          <w:lang w:val="el-GR"/>
        </w:rPr>
        <w:t>Αρ</w:t>
      </w:r>
      <w:proofErr w:type="spellEnd"/>
      <w:r w:rsidRPr="006A2F39">
        <w:rPr>
          <w:rFonts w:ascii="Bookman Old Style" w:eastAsia="Times New Roman" w:hAnsi="Bookman Old Style" w:cstheme="majorBidi"/>
          <w:b/>
          <w:bCs/>
          <w:i/>
          <w:iCs/>
          <w:color w:val="000000"/>
          <w:sz w:val="28"/>
          <w:szCs w:val="28"/>
          <w:lang w:val="el-GR"/>
        </w:rPr>
        <w:t xml:space="preserve">. 28/2023, </w:t>
      </w:r>
      <w:proofErr w:type="spellStart"/>
      <w:r w:rsidRPr="006A2F39">
        <w:rPr>
          <w:rFonts w:ascii="Bookman Old Style" w:eastAsia="Times New Roman" w:hAnsi="Bookman Old Style" w:cstheme="majorBidi"/>
          <w:b/>
          <w:bCs/>
          <w:i/>
          <w:iCs/>
          <w:color w:val="000000"/>
          <w:sz w:val="28"/>
          <w:szCs w:val="28"/>
          <w:lang w:val="el-GR"/>
        </w:rPr>
        <w:t>ημερ</w:t>
      </w:r>
      <w:proofErr w:type="spellEnd"/>
      <w:r w:rsidRPr="006A2F39">
        <w:rPr>
          <w:rFonts w:ascii="Bookman Old Style" w:eastAsia="Times New Roman" w:hAnsi="Bookman Old Style" w:cstheme="majorBidi"/>
          <w:b/>
          <w:bCs/>
          <w:i/>
          <w:iCs/>
          <w:color w:val="000000"/>
          <w:sz w:val="28"/>
          <w:szCs w:val="28"/>
          <w:lang w:val="el-GR"/>
        </w:rPr>
        <w:t>. 6.7.2023</w:t>
      </w:r>
      <w:r w:rsidRPr="006A2F39">
        <w:rPr>
          <w:rFonts w:ascii="Bookman Old Style" w:eastAsia="Times New Roman" w:hAnsi="Bookman Old Style" w:cstheme="majorBidi"/>
          <w:color w:val="000000"/>
          <w:sz w:val="28"/>
          <w:szCs w:val="28"/>
          <w:lang w:val="el-GR"/>
        </w:rPr>
        <w:t>, σε τέτοιας φύσης διαδικασία, το Εφετείο επεμβαίνει στην κρίση του πρωτόδικου Δικαστηρίου στις ακόλουθες περιπτώσεις:</w:t>
      </w:r>
    </w:p>
    <w:p w14:paraId="547AE622"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09DB7687" w14:textId="77777777" w:rsidR="006A2F39" w:rsidRPr="006A2F39" w:rsidRDefault="006A2F39" w:rsidP="006A2F39">
      <w:pPr>
        <w:spacing w:line="240" w:lineRule="auto"/>
        <w:ind w:left="567"/>
        <w:jc w:val="both"/>
        <w:rPr>
          <w:rFonts w:ascii="Bookman Old Style" w:eastAsia="Times New Roman" w:hAnsi="Bookman Old Style" w:cstheme="majorBidi"/>
          <w:i/>
          <w:iCs/>
          <w:color w:val="000000"/>
          <w:sz w:val="28"/>
          <w:szCs w:val="28"/>
          <w:lang w:val="el-GR"/>
        </w:rPr>
      </w:pPr>
      <w:r w:rsidRPr="006A2F39">
        <w:rPr>
          <w:rFonts w:ascii="Bookman Old Style" w:eastAsia="Times New Roman" w:hAnsi="Bookman Old Style" w:cstheme="majorBidi"/>
          <w:color w:val="000000"/>
          <w:sz w:val="28"/>
          <w:szCs w:val="28"/>
          <w:lang w:val="el-GR"/>
        </w:rPr>
        <w:t>«</w:t>
      </w:r>
      <w:r w:rsidRPr="006A2F39">
        <w:rPr>
          <w:rFonts w:ascii="Bookman Old Style" w:eastAsia="Times New Roman" w:hAnsi="Bookman Old Style" w:cstheme="majorBidi"/>
          <w:i/>
          <w:iCs/>
          <w:color w:val="000000"/>
          <w:sz w:val="28"/>
          <w:szCs w:val="28"/>
          <w:lang w:val="el-GR"/>
        </w:rPr>
        <w:t>Συνεπώς, και κατ’ ακολουθίαν, το Εφετείο για να παρέμβει προς ανατροπή μιας τέτοιας κρίσης πρέπει κατά κανόνα να πεισθεί για τη λανθασμένη ενάσκηση διακριτικής ευχέρειας από το πρωτόδικο δικαστήριο όταν διαπιστώνει ότι τούτη συνέβη εκτός του παρεχόμενου νομοθετικού πλαισίου (όπως διά παρείσφρησης εξωγενών παραγόντων) ή οδηγεί σε πασιφανή αδικία, αλλά και όταν εντοπίζει πλάνη ως προς τα γεγονότα, σφάλμα νόμου ή εφαρμογή λανθασμένων αρχών δικαίου, υιοθέτηση άλλων άσχετων στοιχείων και αστοχία συνεκτίμησης δεδομένων σχετικών προς το ζητούμενο (</w:t>
      </w:r>
      <w:r w:rsidRPr="006A2F39">
        <w:rPr>
          <w:rFonts w:ascii="Bookman Old Style" w:eastAsia="Times New Roman" w:hAnsi="Bookman Old Style" w:cstheme="majorBidi"/>
          <w:b/>
          <w:bCs/>
          <w:i/>
          <w:iCs/>
          <w:color w:val="000000"/>
          <w:sz w:val="28"/>
          <w:szCs w:val="28"/>
          <w:lang w:val="el-GR"/>
        </w:rPr>
        <w:t xml:space="preserve">Αναφορικά με την Αίτηση του Γενικού Εισαγγελέα της Δημοκρατίας, Π.Ε. 213/21,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xml:space="preserve">. 1.3.22, Αναφορικά με την Αίτηση του Ιωσήφ, Π.Ε. 289/21,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xml:space="preserve">. 17.1.22, Αναφορικά με την Αίτηση των Θεοχαρίδη και Άλλων, Π.Ε. 426/19,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xml:space="preserve">. 20.7.21, Αναφορικά με την Αίτηση των </w:t>
      </w:r>
      <w:proofErr w:type="spellStart"/>
      <w:r w:rsidRPr="006A2F39">
        <w:rPr>
          <w:rFonts w:ascii="Bookman Old Style" w:eastAsia="Times New Roman" w:hAnsi="Bookman Old Style" w:cstheme="majorBidi"/>
          <w:b/>
          <w:bCs/>
          <w:i/>
          <w:iCs/>
          <w:color w:val="000000"/>
          <w:sz w:val="28"/>
          <w:szCs w:val="28"/>
          <w:lang w:val="el-GR"/>
        </w:rPr>
        <w:t>Σιακόλα</w:t>
      </w:r>
      <w:proofErr w:type="spellEnd"/>
      <w:r w:rsidRPr="006A2F39">
        <w:rPr>
          <w:rFonts w:ascii="Bookman Old Style" w:eastAsia="Times New Roman" w:hAnsi="Bookman Old Style" w:cstheme="majorBidi"/>
          <w:b/>
          <w:bCs/>
          <w:i/>
          <w:iCs/>
          <w:color w:val="000000"/>
          <w:sz w:val="28"/>
          <w:szCs w:val="28"/>
          <w:lang w:val="el-GR"/>
        </w:rPr>
        <w:t xml:space="preserve"> και Άλλων, Π.Ε. 7/20,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xml:space="preserve">. 7.6.21, Αναφορικά με την Αίτηση του </w:t>
      </w:r>
      <w:proofErr w:type="spellStart"/>
      <w:r w:rsidRPr="006A2F39">
        <w:rPr>
          <w:rFonts w:ascii="Bookman Old Style" w:eastAsia="Times New Roman" w:hAnsi="Bookman Old Style" w:cstheme="majorBidi"/>
          <w:b/>
          <w:bCs/>
          <w:i/>
          <w:iCs/>
          <w:color w:val="000000"/>
          <w:sz w:val="28"/>
          <w:szCs w:val="28"/>
          <w:lang w:val="el-GR"/>
        </w:rPr>
        <w:t>Λοϊζίδη</w:t>
      </w:r>
      <w:proofErr w:type="spellEnd"/>
      <w:r w:rsidRPr="006A2F39">
        <w:rPr>
          <w:rFonts w:ascii="Bookman Old Style" w:eastAsia="Times New Roman" w:hAnsi="Bookman Old Style" w:cstheme="majorBidi"/>
          <w:b/>
          <w:bCs/>
          <w:i/>
          <w:iCs/>
          <w:color w:val="000000"/>
          <w:sz w:val="28"/>
          <w:szCs w:val="28"/>
          <w:lang w:val="el-GR"/>
        </w:rPr>
        <w:t xml:space="preserve">, Π.Ε. 455/19,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xml:space="preserve">. 8.4.21, Αναφορικά με την Αίτηση του Νικολάου, Π.Ε. 117/16, </w:t>
      </w:r>
      <w:proofErr w:type="spellStart"/>
      <w:r w:rsidRPr="006A2F39">
        <w:rPr>
          <w:rFonts w:ascii="Bookman Old Style" w:eastAsia="Times New Roman" w:hAnsi="Bookman Old Style" w:cstheme="majorBidi"/>
          <w:b/>
          <w:bCs/>
          <w:i/>
          <w:iCs/>
          <w:color w:val="000000"/>
          <w:sz w:val="28"/>
          <w:szCs w:val="28"/>
          <w:lang w:val="el-GR"/>
        </w:rPr>
        <w:t>ημ</w:t>
      </w:r>
      <w:proofErr w:type="spellEnd"/>
      <w:r w:rsidRPr="006A2F39">
        <w:rPr>
          <w:rFonts w:ascii="Bookman Old Style" w:eastAsia="Times New Roman" w:hAnsi="Bookman Old Style" w:cstheme="majorBidi"/>
          <w:b/>
          <w:bCs/>
          <w:i/>
          <w:iCs/>
          <w:color w:val="000000"/>
          <w:sz w:val="28"/>
          <w:szCs w:val="28"/>
          <w:lang w:val="el-GR"/>
        </w:rPr>
        <w:t>. 25.5.17</w:t>
      </w:r>
      <w:r w:rsidRPr="006A2F39">
        <w:rPr>
          <w:rFonts w:ascii="Bookman Old Style" w:eastAsia="Times New Roman" w:hAnsi="Bookman Old Style" w:cstheme="majorBidi"/>
          <w:i/>
          <w:iCs/>
          <w:color w:val="000000"/>
          <w:sz w:val="28"/>
          <w:szCs w:val="28"/>
          <w:lang w:val="el-GR"/>
        </w:rPr>
        <w:t>).</w:t>
      </w:r>
      <w:r w:rsidRPr="006A2F39">
        <w:rPr>
          <w:rFonts w:ascii="Bookman Old Style" w:eastAsia="Times New Roman" w:hAnsi="Bookman Old Style" w:cstheme="majorBidi"/>
          <w:color w:val="000000"/>
          <w:sz w:val="28"/>
          <w:szCs w:val="28"/>
          <w:lang w:val="el-GR"/>
        </w:rPr>
        <w:t>»</w:t>
      </w:r>
    </w:p>
    <w:p w14:paraId="435EDA28" w14:textId="77777777" w:rsidR="006A2F39" w:rsidRPr="006A2F39" w:rsidRDefault="006A2F39" w:rsidP="006A2F39">
      <w:pPr>
        <w:spacing w:after="0" w:line="240" w:lineRule="auto"/>
        <w:jc w:val="both"/>
        <w:rPr>
          <w:rFonts w:ascii="Bookman Old Style" w:eastAsia="Times New Roman" w:hAnsi="Bookman Old Style" w:cstheme="majorBidi"/>
          <w:color w:val="000000"/>
          <w:sz w:val="28"/>
          <w:szCs w:val="28"/>
          <w:lang w:val="el-GR"/>
        </w:rPr>
      </w:pPr>
      <w:r w:rsidRPr="006A2F39">
        <w:rPr>
          <w:rFonts w:ascii="Bookman Old Style" w:eastAsia="Times New Roman" w:hAnsi="Bookman Old Style" w:cstheme="majorBidi"/>
          <w:color w:val="000000"/>
          <w:sz w:val="28"/>
          <w:szCs w:val="28"/>
          <w:lang w:val="en-GB"/>
        </w:rPr>
        <w:t> </w:t>
      </w:r>
    </w:p>
    <w:p w14:paraId="14C52065" w14:textId="16382996" w:rsidR="004F1C94" w:rsidRDefault="006A2F39" w:rsidP="006A2F39">
      <w:pPr>
        <w:tabs>
          <w:tab w:val="left" w:pos="567"/>
        </w:tabs>
        <w:spacing w:before="240"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3A38BC">
        <w:rPr>
          <w:rFonts w:ascii="Bookman Old Style" w:eastAsia="Times New Roman" w:hAnsi="Bookman Old Style" w:cstheme="majorBidi"/>
          <w:color w:val="000000"/>
          <w:sz w:val="28"/>
          <w:szCs w:val="28"/>
          <w:lang w:val="el-GR"/>
        </w:rPr>
        <w:t>Κρίνεται σκόπιμο αρχικά να επαναληφθεί η νομική αρχή ότι η απόφαση του Δικαστηρίου δεν είναι η συνταγμένη απόφαση (</w:t>
      </w:r>
      <w:r w:rsidR="003A38BC">
        <w:rPr>
          <w:rFonts w:ascii="Bookman Old Style" w:eastAsia="Times New Roman" w:hAnsi="Bookman Old Style" w:cstheme="majorBidi"/>
          <w:color w:val="000000"/>
          <w:sz w:val="28"/>
          <w:szCs w:val="28"/>
        </w:rPr>
        <w:t>drawn</w:t>
      </w:r>
      <w:r w:rsidR="003A38BC" w:rsidRPr="003A38BC">
        <w:rPr>
          <w:rFonts w:ascii="Bookman Old Style" w:eastAsia="Times New Roman" w:hAnsi="Bookman Old Style" w:cstheme="majorBidi"/>
          <w:color w:val="000000"/>
          <w:sz w:val="28"/>
          <w:szCs w:val="28"/>
          <w:lang w:val="el-GR"/>
        </w:rPr>
        <w:t xml:space="preserve"> </w:t>
      </w:r>
      <w:r w:rsidR="003A38BC">
        <w:rPr>
          <w:rFonts w:ascii="Bookman Old Style" w:eastAsia="Times New Roman" w:hAnsi="Bookman Old Style" w:cstheme="majorBidi"/>
          <w:color w:val="000000"/>
          <w:sz w:val="28"/>
          <w:szCs w:val="28"/>
        </w:rPr>
        <w:t>up</w:t>
      </w:r>
      <w:r w:rsidR="003A38BC" w:rsidRPr="003A38BC">
        <w:rPr>
          <w:rFonts w:ascii="Bookman Old Style" w:eastAsia="Times New Roman" w:hAnsi="Bookman Old Style" w:cstheme="majorBidi"/>
          <w:color w:val="000000"/>
          <w:sz w:val="28"/>
          <w:szCs w:val="28"/>
          <w:lang w:val="el-GR"/>
        </w:rPr>
        <w:t xml:space="preserve"> </w:t>
      </w:r>
      <w:r w:rsidR="003A38BC">
        <w:rPr>
          <w:rFonts w:ascii="Bookman Old Style" w:eastAsia="Times New Roman" w:hAnsi="Bookman Old Style" w:cstheme="majorBidi"/>
          <w:color w:val="000000"/>
          <w:sz w:val="28"/>
          <w:szCs w:val="28"/>
        </w:rPr>
        <w:t>judgement</w:t>
      </w:r>
      <w:r w:rsidR="003A38BC" w:rsidRPr="003A38BC">
        <w:rPr>
          <w:rFonts w:ascii="Bookman Old Style" w:eastAsia="Times New Roman" w:hAnsi="Bookman Old Style" w:cstheme="majorBidi"/>
          <w:color w:val="000000"/>
          <w:sz w:val="28"/>
          <w:szCs w:val="28"/>
          <w:lang w:val="el-GR"/>
        </w:rPr>
        <w:t xml:space="preserve">)  </w:t>
      </w:r>
      <w:r w:rsidR="003A38BC">
        <w:rPr>
          <w:rFonts w:ascii="Bookman Old Style" w:eastAsia="Times New Roman" w:hAnsi="Bookman Old Style" w:cstheme="majorBidi"/>
          <w:color w:val="000000"/>
          <w:sz w:val="28"/>
          <w:szCs w:val="28"/>
          <w:lang w:val="el-GR"/>
        </w:rPr>
        <w:t xml:space="preserve">αλλά η απόφαση όπως καταγράφηκε από το ίδιο. Σχετικά παραπέμπουμε στις υποθέσεις </w:t>
      </w:r>
      <w:r w:rsidR="003A38BC" w:rsidRPr="003A38BC">
        <w:rPr>
          <w:rFonts w:ascii="Bookman Old Style" w:eastAsia="Times New Roman" w:hAnsi="Bookman Old Style" w:cstheme="majorBidi"/>
          <w:b/>
          <w:bCs/>
          <w:i/>
          <w:iCs/>
          <w:color w:val="000000"/>
          <w:sz w:val="28"/>
          <w:szCs w:val="28"/>
          <w:lang w:val="el-GR"/>
        </w:rPr>
        <w:t xml:space="preserve">Παύλου </w:t>
      </w:r>
      <w:r w:rsidR="003A38BC" w:rsidRPr="003A38BC">
        <w:rPr>
          <w:rFonts w:ascii="Bookman Old Style" w:eastAsia="Times New Roman" w:hAnsi="Bookman Old Style" w:cstheme="majorBidi"/>
          <w:b/>
          <w:bCs/>
          <w:i/>
          <w:iCs/>
          <w:color w:val="000000"/>
          <w:sz w:val="28"/>
          <w:szCs w:val="28"/>
        </w:rPr>
        <w:t>v</w:t>
      </w:r>
      <w:r w:rsidR="003A38BC" w:rsidRPr="003A38BC">
        <w:rPr>
          <w:rFonts w:ascii="Bookman Old Style" w:eastAsia="Times New Roman" w:hAnsi="Bookman Old Style" w:cstheme="majorBidi"/>
          <w:b/>
          <w:bCs/>
          <w:i/>
          <w:iCs/>
          <w:color w:val="000000"/>
          <w:sz w:val="28"/>
          <w:szCs w:val="28"/>
          <w:lang w:val="el-GR"/>
        </w:rPr>
        <w:t xml:space="preserve">. Αδελφοί </w:t>
      </w:r>
      <w:proofErr w:type="spellStart"/>
      <w:r w:rsidR="003A38BC" w:rsidRPr="003A38BC">
        <w:rPr>
          <w:rFonts w:ascii="Bookman Old Style" w:eastAsia="Times New Roman" w:hAnsi="Bookman Old Style" w:cstheme="majorBidi"/>
          <w:b/>
          <w:bCs/>
          <w:i/>
          <w:iCs/>
          <w:color w:val="000000"/>
          <w:sz w:val="28"/>
          <w:szCs w:val="28"/>
          <w:lang w:val="el-GR"/>
        </w:rPr>
        <w:t>Λανίτη</w:t>
      </w:r>
      <w:proofErr w:type="spellEnd"/>
      <w:r w:rsidR="003A38BC" w:rsidRPr="003A38BC">
        <w:rPr>
          <w:rFonts w:ascii="Bookman Old Style" w:eastAsia="Times New Roman" w:hAnsi="Bookman Old Style" w:cstheme="majorBidi"/>
          <w:b/>
          <w:bCs/>
          <w:i/>
          <w:iCs/>
          <w:color w:val="000000"/>
          <w:sz w:val="28"/>
          <w:szCs w:val="28"/>
          <w:lang w:val="el-GR"/>
        </w:rPr>
        <w:t xml:space="preserve"> Δημόσια Εταιρεία </w:t>
      </w:r>
      <w:proofErr w:type="spellStart"/>
      <w:r w:rsidR="003A38BC" w:rsidRPr="003A38BC">
        <w:rPr>
          <w:rFonts w:ascii="Bookman Old Style" w:eastAsia="Times New Roman" w:hAnsi="Bookman Old Style" w:cstheme="majorBidi"/>
          <w:b/>
          <w:bCs/>
          <w:i/>
          <w:iCs/>
          <w:color w:val="000000"/>
          <w:sz w:val="28"/>
          <w:szCs w:val="28"/>
          <w:lang w:val="el-GR"/>
        </w:rPr>
        <w:t>Λτδ</w:t>
      </w:r>
      <w:proofErr w:type="spellEnd"/>
      <w:r w:rsidR="003A38BC" w:rsidRPr="003A38BC">
        <w:rPr>
          <w:rFonts w:ascii="Bookman Old Style" w:eastAsia="Times New Roman" w:hAnsi="Bookman Old Style" w:cstheme="majorBidi"/>
          <w:b/>
          <w:bCs/>
          <w:i/>
          <w:iCs/>
          <w:color w:val="000000"/>
          <w:sz w:val="28"/>
          <w:szCs w:val="28"/>
          <w:lang w:val="el-GR"/>
        </w:rPr>
        <w:t xml:space="preserve"> (2011) 1(Α) Α.Α.Δ. 532</w:t>
      </w:r>
      <w:r w:rsidR="003A38BC">
        <w:rPr>
          <w:rFonts w:ascii="Bookman Old Style" w:eastAsia="Times New Roman" w:hAnsi="Bookman Old Style" w:cstheme="majorBidi"/>
          <w:color w:val="000000"/>
          <w:sz w:val="28"/>
          <w:szCs w:val="28"/>
          <w:lang w:val="el-GR"/>
        </w:rPr>
        <w:t xml:space="preserve"> και </w:t>
      </w:r>
      <w:r w:rsidR="003A38BC" w:rsidRPr="003A38BC">
        <w:rPr>
          <w:rFonts w:ascii="Bookman Old Style" w:eastAsia="Times New Roman" w:hAnsi="Bookman Old Style" w:cstheme="majorBidi"/>
          <w:b/>
          <w:bCs/>
          <w:i/>
          <w:iCs/>
          <w:color w:val="000000"/>
          <w:sz w:val="28"/>
          <w:szCs w:val="28"/>
          <w:lang w:val="el-GR"/>
        </w:rPr>
        <w:t>Ο Φιλελεύθερος Λτδ κ.ά. (2003) 1(Γ) Α.Α.Δ. 1729</w:t>
      </w:r>
      <w:r w:rsidR="003A38BC">
        <w:rPr>
          <w:rFonts w:ascii="Bookman Old Style" w:eastAsia="Times New Roman" w:hAnsi="Bookman Old Style" w:cstheme="majorBidi"/>
          <w:color w:val="000000"/>
          <w:sz w:val="28"/>
          <w:szCs w:val="28"/>
          <w:lang w:val="el-GR"/>
        </w:rPr>
        <w:t xml:space="preserve">. </w:t>
      </w:r>
      <w:r w:rsidR="0059668F">
        <w:rPr>
          <w:rFonts w:ascii="Bookman Old Style" w:eastAsia="Times New Roman" w:hAnsi="Bookman Old Style" w:cstheme="majorBidi"/>
          <w:color w:val="000000"/>
          <w:sz w:val="28"/>
          <w:szCs w:val="28"/>
          <w:lang w:val="el-GR"/>
        </w:rPr>
        <w:t xml:space="preserve">Όπως αναφέρθηκε στην υπόθεση </w:t>
      </w:r>
      <w:r w:rsidR="0059668F" w:rsidRPr="006E7575">
        <w:rPr>
          <w:rFonts w:ascii="Bookman Old Style" w:eastAsia="Times New Roman" w:hAnsi="Bookman Old Style" w:cstheme="majorBidi"/>
          <w:b/>
          <w:bCs/>
          <w:i/>
          <w:iCs/>
          <w:color w:val="000000"/>
          <w:sz w:val="28"/>
          <w:szCs w:val="28"/>
          <w:lang w:val="el-GR"/>
        </w:rPr>
        <w:t xml:space="preserve">Αναφορικά με την Αίτηση της </w:t>
      </w:r>
      <w:r w:rsidR="0059668F" w:rsidRPr="006E7575">
        <w:rPr>
          <w:rFonts w:ascii="Bookman Old Style" w:eastAsia="Times New Roman" w:hAnsi="Bookman Old Style" w:cstheme="majorBidi"/>
          <w:b/>
          <w:bCs/>
          <w:i/>
          <w:iCs/>
          <w:color w:val="000000"/>
          <w:sz w:val="28"/>
          <w:szCs w:val="28"/>
        </w:rPr>
        <w:t>Altius</w:t>
      </w:r>
      <w:r w:rsidR="0059668F" w:rsidRPr="006E7575">
        <w:rPr>
          <w:rFonts w:ascii="Bookman Old Style" w:eastAsia="Times New Roman" w:hAnsi="Bookman Old Style" w:cstheme="majorBidi"/>
          <w:b/>
          <w:bCs/>
          <w:i/>
          <w:iCs/>
          <w:color w:val="000000"/>
          <w:sz w:val="28"/>
          <w:szCs w:val="28"/>
          <w:lang w:val="el-GR"/>
        </w:rPr>
        <w:t xml:space="preserve"> </w:t>
      </w:r>
      <w:r w:rsidR="0059668F" w:rsidRPr="006E7575">
        <w:rPr>
          <w:rFonts w:ascii="Bookman Old Style" w:eastAsia="Times New Roman" w:hAnsi="Bookman Old Style" w:cstheme="majorBidi"/>
          <w:b/>
          <w:bCs/>
          <w:i/>
          <w:iCs/>
          <w:color w:val="000000"/>
          <w:sz w:val="28"/>
          <w:szCs w:val="28"/>
        </w:rPr>
        <w:t>Insurance</w:t>
      </w:r>
      <w:r w:rsidR="0059668F" w:rsidRPr="006E7575">
        <w:rPr>
          <w:rFonts w:ascii="Bookman Old Style" w:eastAsia="Times New Roman" w:hAnsi="Bookman Old Style" w:cstheme="majorBidi"/>
          <w:b/>
          <w:bCs/>
          <w:i/>
          <w:iCs/>
          <w:color w:val="000000"/>
          <w:sz w:val="28"/>
          <w:szCs w:val="28"/>
          <w:lang w:val="el-GR"/>
        </w:rPr>
        <w:t xml:space="preserve"> </w:t>
      </w:r>
      <w:r w:rsidR="0059668F" w:rsidRPr="006E7575">
        <w:rPr>
          <w:rFonts w:ascii="Bookman Old Style" w:eastAsia="Times New Roman" w:hAnsi="Bookman Old Style" w:cstheme="majorBidi"/>
          <w:b/>
          <w:bCs/>
          <w:i/>
          <w:iCs/>
          <w:color w:val="000000"/>
          <w:sz w:val="28"/>
          <w:szCs w:val="28"/>
        </w:rPr>
        <w:t>Ltd</w:t>
      </w:r>
      <w:r w:rsidR="0059668F" w:rsidRPr="006E7575">
        <w:rPr>
          <w:rFonts w:ascii="Bookman Old Style" w:eastAsia="Times New Roman" w:hAnsi="Bookman Old Style" w:cstheme="majorBidi"/>
          <w:b/>
          <w:bCs/>
          <w:i/>
          <w:iCs/>
          <w:color w:val="000000"/>
          <w:sz w:val="28"/>
          <w:szCs w:val="28"/>
          <w:lang w:val="el-GR"/>
        </w:rPr>
        <w:t xml:space="preserve">, Πολ. Αίτηση </w:t>
      </w:r>
      <w:proofErr w:type="spellStart"/>
      <w:r w:rsidR="0059668F" w:rsidRPr="006E7575">
        <w:rPr>
          <w:rFonts w:ascii="Bookman Old Style" w:eastAsia="Times New Roman" w:hAnsi="Bookman Old Style" w:cstheme="majorBidi"/>
          <w:b/>
          <w:bCs/>
          <w:i/>
          <w:iCs/>
          <w:color w:val="000000"/>
          <w:sz w:val="28"/>
          <w:szCs w:val="28"/>
          <w:lang w:val="el-GR"/>
        </w:rPr>
        <w:t>αρ</w:t>
      </w:r>
      <w:proofErr w:type="spellEnd"/>
      <w:r w:rsidR="0059668F" w:rsidRPr="006E7575">
        <w:rPr>
          <w:rFonts w:ascii="Bookman Old Style" w:eastAsia="Times New Roman" w:hAnsi="Bookman Old Style" w:cstheme="majorBidi"/>
          <w:b/>
          <w:bCs/>
          <w:i/>
          <w:iCs/>
          <w:color w:val="000000"/>
          <w:sz w:val="28"/>
          <w:szCs w:val="28"/>
          <w:lang w:val="el-GR"/>
        </w:rPr>
        <w:t xml:space="preserve">. 2/2018, </w:t>
      </w:r>
      <w:proofErr w:type="spellStart"/>
      <w:r w:rsidR="0059668F" w:rsidRPr="006E7575">
        <w:rPr>
          <w:rFonts w:ascii="Bookman Old Style" w:eastAsia="Times New Roman" w:hAnsi="Bookman Old Style" w:cstheme="majorBidi"/>
          <w:b/>
          <w:bCs/>
          <w:i/>
          <w:iCs/>
          <w:color w:val="000000"/>
          <w:sz w:val="28"/>
          <w:szCs w:val="28"/>
          <w:lang w:val="el-GR"/>
        </w:rPr>
        <w:t>ημερ</w:t>
      </w:r>
      <w:proofErr w:type="spellEnd"/>
      <w:r w:rsidR="0059668F" w:rsidRPr="006E7575">
        <w:rPr>
          <w:rFonts w:ascii="Bookman Old Style" w:eastAsia="Times New Roman" w:hAnsi="Bookman Old Style" w:cstheme="majorBidi"/>
          <w:b/>
          <w:bCs/>
          <w:i/>
          <w:iCs/>
          <w:color w:val="000000"/>
          <w:sz w:val="28"/>
          <w:szCs w:val="28"/>
          <w:lang w:val="el-GR"/>
        </w:rPr>
        <w:t>. 25.1.2018</w:t>
      </w:r>
      <w:r w:rsidR="0059668F" w:rsidRPr="006A2F39">
        <w:rPr>
          <w:rFonts w:ascii="Bookman Old Style" w:eastAsia="Times New Roman" w:hAnsi="Bookman Old Style" w:cstheme="majorBidi"/>
          <w:color w:val="000000"/>
          <w:sz w:val="28"/>
          <w:szCs w:val="28"/>
          <w:lang w:val="el-GR"/>
        </w:rPr>
        <w:t>,</w:t>
      </w:r>
      <w:r w:rsidR="0059668F">
        <w:rPr>
          <w:rFonts w:ascii="Bookman Old Style" w:eastAsia="Times New Roman" w:hAnsi="Bookman Old Style" w:cstheme="majorBidi"/>
          <w:color w:val="000000"/>
          <w:sz w:val="28"/>
          <w:szCs w:val="28"/>
          <w:lang w:val="el-GR"/>
        </w:rPr>
        <w:t xml:space="preserve"> ο Πρωτοκολλητής έχει εξουσία να συντάσσει το κείμενο απόφασης κατά τρόπο που να συνάδει με το πρακτικό του Δικαστηρίου και κατά τον προβλεπόμενο νομοθετικά τρόπο. </w:t>
      </w:r>
      <w:r w:rsidR="007B1858">
        <w:rPr>
          <w:rFonts w:ascii="Bookman Old Style" w:eastAsia="Times New Roman" w:hAnsi="Bookman Old Style" w:cstheme="majorBidi"/>
          <w:color w:val="000000"/>
          <w:sz w:val="28"/>
          <w:szCs w:val="28"/>
          <w:lang w:val="el-GR"/>
        </w:rPr>
        <w:t xml:space="preserve">Χρήσιμη καθοδήγηση επί τούτου προσφέρει και η υπόθεση </w:t>
      </w:r>
      <w:r w:rsidR="007B1858" w:rsidRPr="007B1858">
        <w:rPr>
          <w:rFonts w:ascii="Bookman Old Style" w:eastAsia="Times New Roman" w:hAnsi="Bookman Old Style" w:cstheme="majorBidi"/>
          <w:b/>
          <w:bCs/>
          <w:i/>
          <w:iCs/>
          <w:color w:val="000000"/>
          <w:sz w:val="28"/>
          <w:szCs w:val="28"/>
          <w:lang w:val="el-GR"/>
        </w:rPr>
        <w:t xml:space="preserve">Αναφορικά με την Αίτηση του Ευάγγελου Ηλία, Πολ. Αίτηση </w:t>
      </w:r>
      <w:proofErr w:type="spellStart"/>
      <w:r w:rsidR="007B1858" w:rsidRPr="007B1858">
        <w:rPr>
          <w:rFonts w:ascii="Bookman Old Style" w:eastAsia="Times New Roman" w:hAnsi="Bookman Old Style" w:cstheme="majorBidi"/>
          <w:b/>
          <w:bCs/>
          <w:i/>
          <w:iCs/>
          <w:color w:val="000000"/>
          <w:sz w:val="28"/>
          <w:szCs w:val="28"/>
          <w:lang w:val="el-GR"/>
        </w:rPr>
        <w:t>Αρ</w:t>
      </w:r>
      <w:proofErr w:type="spellEnd"/>
      <w:r w:rsidR="007B1858" w:rsidRPr="007B1858">
        <w:rPr>
          <w:rFonts w:ascii="Bookman Old Style" w:eastAsia="Times New Roman" w:hAnsi="Bookman Old Style" w:cstheme="majorBidi"/>
          <w:b/>
          <w:bCs/>
          <w:i/>
          <w:iCs/>
          <w:color w:val="000000"/>
          <w:sz w:val="28"/>
          <w:szCs w:val="28"/>
          <w:lang w:val="el-GR"/>
        </w:rPr>
        <w:t xml:space="preserve">. 64/23, </w:t>
      </w:r>
      <w:proofErr w:type="spellStart"/>
      <w:r w:rsidR="007B1858" w:rsidRPr="007B1858">
        <w:rPr>
          <w:rFonts w:ascii="Bookman Old Style" w:eastAsia="Times New Roman" w:hAnsi="Bookman Old Style" w:cstheme="majorBidi"/>
          <w:b/>
          <w:bCs/>
          <w:i/>
          <w:iCs/>
          <w:color w:val="000000"/>
          <w:sz w:val="28"/>
          <w:szCs w:val="28"/>
          <w:lang w:val="el-GR"/>
        </w:rPr>
        <w:t>ημερ</w:t>
      </w:r>
      <w:proofErr w:type="spellEnd"/>
      <w:r w:rsidR="007B1858" w:rsidRPr="007B1858">
        <w:rPr>
          <w:rFonts w:ascii="Bookman Old Style" w:eastAsia="Times New Roman" w:hAnsi="Bookman Old Style" w:cstheme="majorBidi"/>
          <w:b/>
          <w:bCs/>
          <w:i/>
          <w:iCs/>
          <w:color w:val="000000"/>
          <w:sz w:val="28"/>
          <w:szCs w:val="28"/>
          <w:lang w:val="el-GR"/>
        </w:rPr>
        <w:t>. 31.5.2023</w:t>
      </w:r>
      <w:r w:rsidR="007B1858">
        <w:rPr>
          <w:rFonts w:ascii="Bookman Old Style" w:eastAsia="Times New Roman" w:hAnsi="Bookman Old Style" w:cstheme="majorBidi"/>
          <w:color w:val="000000"/>
          <w:sz w:val="28"/>
          <w:szCs w:val="28"/>
          <w:lang w:val="el-GR"/>
        </w:rPr>
        <w:t xml:space="preserve">. </w:t>
      </w:r>
    </w:p>
    <w:p w14:paraId="094E8CA7" w14:textId="77777777" w:rsidR="005D73EA" w:rsidRPr="003A38BC" w:rsidRDefault="005D73EA" w:rsidP="00E176C4">
      <w:pPr>
        <w:tabs>
          <w:tab w:val="left" w:pos="567"/>
        </w:tabs>
        <w:spacing w:after="0" w:line="120" w:lineRule="auto"/>
        <w:jc w:val="both"/>
        <w:rPr>
          <w:rFonts w:ascii="Bookman Old Style" w:eastAsia="Times New Roman" w:hAnsi="Bookman Old Style" w:cstheme="majorBidi"/>
          <w:color w:val="000000"/>
          <w:sz w:val="28"/>
          <w:szCs w:val="28"/>
          <w:lang w:val="el-GR"/>
        </w:rPr>
      </w:pPr>
    </w:p>
    <w:p w14:paraId="28E40474" w14:textId="6D395A85" w:rsidR="006A2F39" w:rsidRPr="006A2F39" w:rsidRDefault="0059668F" w:rsidP="006A2F39">
      <w:pPr>
        <w:tabs>
          <w:tab w:val="left" w:pos="567"/>
        </w:tabs>
        <w:spacing w:before="240"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E528B5">
        <w:rPr>
          <w:rFonts w:ascii="Bookman Old Style" w:eastAsia="Times New Roman" w:hAnsi="Bookman Old Style" w:cstheme="majorBidi"/>
          <w:color w:val="000000"/>
          <w:sz w:val="28"/>
          <w:szCs w:val="28"/>
          <w:lang w:val="el-GR"/>
        </w:rPr>
        <w:t>Μ</w:t>
      </w:r>
      <w:r w:rsidR="006A2F39" w:rsidRPr="006A2F39">
        <w:rPr>
          <w:rFonts w:ascii="Bookman Old Style" w:eastAsia="Times New Roman" w:hAnsi="Bookman Old Style" w:cstheme="majorBidi"/>
          <w:color w:val="000000"/>
          <w:sz w:val="28"/>
          <w:szCs w:val="28"/>
          <w:lang w:val="el-GR"/>
        </w:rPr>
        <w:t xml:space="preserve">ε τους δύο λόγους έφεσης προβάλλεται ότι η απόφαση για τα έξοδα </w:t>
      </w:r>
      <w:r w:rsidR="00E32685">
        <w:rPr>
          <w:rFonts w:ascii="Bookman Old Style" w:eastAsia="Times New Roman" w:hAnsi="Bookman Old Style" w:cstheme="majorBidi"/>
          <w:color w:val="000000"/>
          <w:sz w:val="28"/>
          <w:szCs w:val="28"/>
          <w:lang w:val="el-GR"/>
        </w:rPr>
        <w:t xml:space="preserve">αποτελούσε </w:t>
      </w:r>
      <w:r w:rsidR="006A2F39" w:rsidRPr="006A2F39">
        <w:rPr>
          <w:rFonts w:ascii="Bookman Old Style" w:eastAsia="Times New Roman" w:hAnsi="Bookman Old Style" w:cstheme="majorBidi"/>
          <w:color w:val="000000"/>
          <w:sz w:val="28"/>
          <w:szCs w:val="28"/>
          <w:lang w:val="el-GR"/>
        </w:rPr>
        <w:t xml:space="preserve">απόφαση εν τη </w:t>
      </w:r>
      <w:proofErr w:type="spellStart"/>
      <w:r w:rsidR="006A2F39" w:rsidRPr="006A2F39">
        <w:rPr>
          <w:rFonts w:ascii="Bookman Old Style" w:eastAsia="Times New Roman" w:hAnsi="Bookman Old Style" w:cstheme="majorBidi"/>
          <w:color w:val="000000"/>
          <w:sz w:val="28"/>
          <w:szCs w:val="28"/>
          <w:lang w:val="el-GR"/>
        </w:rPr>
        <w:t>εννοία</w:t>
      </w:r>
      <w:proofErr w:type="spellEnd"/>
      <w:r w:rsidR="006A2F39" w:rsidRPr="006A2F39">
        <w:rPr>
          <w:rFonts w:ascii="Bookman Old Style" w:eastAsia="Times New Roman" w:hAnsi="Bookman Old Style" w:cstheme="majorBidi"/>
          <w:color w:val="000000"/>
          <w:sz w:val="28"/>
          <w:szCs w:val="28"/>
          <w:lang w:val="el-GR"/>
        </w:rPr>
        <w:t xml:space="preserve"> του άρθρου 33(2) του Ν.14/60 και επομένως, από τη στιγμή που το Εφετείο δεν προέβη σε ρητή αναφορά στον τόκο, τότε αυτή η απόφαση φέρει τόκο από την καταχώριση της αγωγής εφόσον η έφεση αποτελεί προέκταση της αγωγής. </w:t>
      </w:r>
      <w:proofErr w:type="spellStart"/>
      <w:r w:rsidR="006A2F39" w:rsidRPr="006A2F39">
        <w:rPr>
          <w:rFonts w:ascii="Bookman Old Style" w:eastAsia="Times New Roman" w:hAnsi="Bookman Old Style" w:cstheme="majorBidi"/>
          <w:color w:val="000000"/>
          <w:sz w:val="28"/>
          <w:szCs w:val="28"/>
          <w:lang w:val="el-GR"/>
        </w:rPr>
        <w:t>Εξού</w:t>
      </w:r>
      <w:proofErr w:type="spellEnd"/>
      <w:r w:rsidR="006A2F39" w:rsidRPr="006A2F39">
        <w:rPr>
          <w:rFonts w:ascii="Bookman Old Style" w:eastAsia="Times New Roman" w:hAnsi="Bookman Old Style" w:cstheme="majorBidi"/>
          <w:color w:val="000000"/>
          <w:sz w:val="28"/>
          <w:szCs w:val="28"/>
          <w:lang w:val="el-GR"/>
        </w:rPr>
        <w:t xml:space="preserve"> και αποδίδεται στο πρωτόδικο Δικαστήριο η εσφαλμένη απόφαση του, αντικείμενο της υπό κρίση Έφεσης.  </w:t>
      </w:r>
    </w:p>
    <w:p w14:paraId="4E8B9A66"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5CAF271A" w14:textId="21D43890" w:rsidR="006A2F39" w:rsidRPr="006A2F39" w:rsidRDefault="00522430" w:rsidP="00522430">
      <w:pPr>
        <w:spacing w:after="0" w:line="360" w:lineRule="auto"/>
        <w:ind w:firstLine="567"/>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Θεωρούμε αυτή την προσέγγιση ως παντελώς αβάσιμη</w:t>
      </w:r>
      <w:r w:rsidR="006A2F39" w:rsidRPr="006A2F39">
        <w:rPr>
          <w:rFonts w:ascii="Bookman Old Style" w:eastAsia="Times New Roman" w:hAnsi="Bookman Old Style" w:cstheme="majorBidi"/>
          <w:color w:val="000000"/>
          <w:sz w:val="28"/>
          <w:szCs w:val="28"/>
          <w:lang w:val="el-GR"/>
        </w:rPr>
        <w:t xml:space="preserve">. Το </w:t>
      </w:r>
      <w:r w:rsidR="006A2F39" w:rsidRPr="006A2F39">
        <w:rPr>
          <w:rFonts w:ascii="Bookman Old Style" w:eastAsia="Times New Roman" w:hAnsi="Bookman Old Style" w:cstheme="majorBidi"/>
          <w:b/>
          <w:bCs/>
          <w:i/>
          <w:iCs/>
          <w:color w:val="000000"/>
          <w:sz w:val="28"/>
          <w:szCs w:val="28"/>
          <w:lang w:val="el-GR"/>
        </w:rPr>
        <w:t xml:space="preserve">άρθρο 33(2) </w:t>
      </w:r>
      <w:r w:rsidR="006A2F39" w:rsidRPr="004F1C94">
        <w:rPr>
          <w:rFonts w:ascii="Bookman Old Style" w:eastAsia="Times New Roman" w:hAnsi="Bookman Old Style" w:cstheme="majorBidi"/>
          <w:color w:val="000000"/>
          <w:sz w:val="28"/>
          <w:szCs w:val="28"/>
          <w:lang w:val="el-GR"/>
        </w:rPr>
        <w:t xml:space="preserve">του </w:t>
      </w:r>
      <w:r w:rsidR="006A2F39" w:rsidRPr="006A2F39">
        <w:rPr>
          <w:rFonts w:ascii="Bookman Old Style" w:eastAsia="Times New Roman" w:hAnsi="Bookman Old Style" w:cstheme="majorBidi"/>
          <w:b/>
          <w:bCs/>
          <w:i/>
          <w:iCs/>
          <w:color w:val="000000"/>
          <w:sz w:val="28"/>
          <w:szCs w:val="28"/>
          <w:lang w:val="el-GR"/>
        </w:rPr>
        <w:t>Ν.14/60</w:t>
      </w:r>
      <w:r w:rsidR="006A2F39" w:rsidRPr="006A2F39">
        <w:rPr>
          <w:rFonts w:ascii="Bookman Old Style" w:eastAsia="Times New Roman" w:hAnsi="Bookman Old Style" w:cstheme="majorBidi"/>
          <w:color w:val="000000"/>
          <w:sz w:val="28"/>
          <w:szCs w:val="28"/>
          <w:lang w:val="el-GR"/>
        </w:rPr>
        <w:t xml:space="preserve"> προνοεί τα εξής:</w:t>
      </w:r>
    </w:p>
    <w:p w14:paraId="467BE770"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1A6A891C" w14:textId="77777777" w:rsidR="006A2F39" w:rsidRPr="006A2F39" w:rsidRDefault="006A2F39" w:rsidP="006A2F39">
      <w:pPr>
        <w:tabs>
          <w:tab w:val="left" w:pos="567"/>
        </w:tabs>
        <w:spacing w:after="0" w:line="240" w:lineRule="auto"/>
        <w:ind w:left="567"/>
        <w:jc w:val="both"/>
        <w:rPr>
          <w:rFonts w:ascii="Bookman Old Style" w:eastAsia="Times New Roman" w:hAnsi="Bookman Old Style" w:cstheme="majorBidi"/>
          <w:i/>
          <w:iCs/>
          <w:color w:val="000000"/>
          <w:sz w:val="28"/>
          <w:szCs w:val="28"/>
          <w:lang w:val="el-GR"/>
        </w:rPr>
      </w:pPr>
      <w:r w:rsidRPr="006E7575">
        <w:rPr>
          <w:rFonts w:ascii="Bookman Old Style" w:eastAsia="Times New Roman" w:hAnsi="Bookman Old Style" w:cstheme="majorBidi"/>
          <w:color w:val="000000"/>
          <w:sz w:val="28"/>
          <w:szCs w:val="28"/>
          <w:lang w:val="el-GR"/>
        </w:rPr>
        <w:t>«</w:t>
      </w:r>
      <w:r w:rsidRPr="006A2F39">
        <w:rPr>
          <w:rFonts w:ascii="Bookman Old Style" w:hAnsi="Bookman Old Style" w:cstheme="majorBidi"/>
          <w:i/>
          <w:iCs/>
          <w:sz w:val="28"/>
          <w:szCs w:val="28"/>
          <w:lang w:val="el-GR"/>
        </w:rPr>
        <w:t xml:space="preserve">(2) Εκάστη </w:t>
      </w:r>
      <w:proofErr w:type="spellStart"/>
      <w:r w:rsidRPr="006A2F39">
        <w:rPr>
          <w:rFonts w:ascii="Bookman Old Style" w:hAnsi="Bookman Old Style" w:cstheme="majorBidi"/>
          <w:i/>
          <w:iCs/>
          <w:sz w:val="28"/>
          <w:szCs w:val="28"/>
          <w:lang w:val="el-GR"/>
        </w:rPr>
        <w:t>απόφασις</w:t>
      </w:r>
      <w:proofErr w:type="spellEnd"/>
      <w:r w:rsidRPr="006A2F39">
        <w:rPr>
          <w:rFonts w:ascii="Bookman Old Style" w:hAnsi="Bookman Old Style" w:cstheme="majorBidi"/>
          <w:i/>
          <w:iCs/>
          <w:sz w:val="28"/>
          <w:szCs w:val="28"/>
          <w:lang w:val="el-GR"/>
        </w:rPr>
        <w:t xml:space="preserve"> </w:t>
      </w:r>
      <w:proofErr w:type="spellStart"/>
      <w:r w:rsidRPr="006A2F39">
        <w:rPr>
          <w:rFonts w:ascii="Bookman Old Style" w:hAnsi="Bookman Old Style" w:cstheme="majorBidi"/>
          <w:i/>
          <w:iCs/>
          <w:sz w:val="28"/>
          <w:szCs w:val="28"/>
          <w:lang w:val="el-GR"/>
        </w:rPr>
        <w:t>περιλαµβανοµένου</w:t>
      </w:r>
      <w:proofErr w:type="spellEnd"/>
      <w:r w:rsidRPr="006A2F39">
        <w:rPr>
          <w:rFonts w:ascii="Bookman Old Style" w:hAnsi="Bookman Old Style" w:cstheme="majorBidi"/>
          <w:i/>
          <w:iCs/>
          <w:sz w:val="28"/>
          <w:szCs w:val="28"/>
          <w:lang w:val="el-GR"/>
        </w:rPr>
        <w:t xml:space="preserve"> του µ</w:t>
      </w:r>
      <w:proofErr w:type="spellStart"/>
      <w:r w:rsidRPr="006A2F39">
        <w:rPr>
          <w:rFonts w:ascii="Bookman Old Style" w:hAnsi="Bookman Old Style" w:cstheme="majorBidi"/>
          <w:i/>
          <w:iCs/>
          <w:sz w:val="28"/>
          <w:szCs w:val="28"/>
          <w:lang w:val="el-GR"/>
        </w:rPr>
        <w:t>έρους</w:t>
      </w:r>
      <w:proofErr w:type="spellEnd"/>
      <w:r w:rsidRPr="006A2F39">
        <w:rPr>
          <w:rFonts w:ascii="Bookman Old Style" w:hAnsi="Bookman Old Style" w:cstheme="majorBidi"/>
          <w:i/>
          <w:iCs/>
          <w:sz w:val="28"/>
          <w:szCs w:val="28"/>
          <w:lang w:val="el-GR"/>
        </w:rPr>
        <w:t xml:space="preserve"> αυτής το οποίον αφορά εις τα δικηγορικά έξοδα, εκτός εάν άλλη </w:t>
      </w:r>
      <w:proofErr w:type="spellStart"/>
      <w:r w:rsidRPr="006A2F39">
        <w:rPr>
          <w:rFonts w:ascii="Bookman Old Style" w:hAnsi="Bookman Old Style" w:cstheme="majorBidi"/>
          <w:i/>
          <w:iCs/>
          <w:sz w:val="28"/>
          <w:szCs w:val="28"/>
          <w:lang w:val="el-GR"/>
        </w:rPr>
        <w:t>πρόβλεψις</w:t>
      </w:r>
      <w:proofErr w:type="spellEnd"/>
      <w:r w:rsidRPr="006A2F39">
        <w:rPr>
          <w:rFonts w:ascii="Bookman Old Style" w:hAnsi="Bookman Old Style" w:cstheme="majorBidi"/>
          <w:i/>
          <w:iCs/>
          <w:sz w:val="28"/>
          <w:szCs w:val="28"/>
          <w:lang w:val="el-GR"/>
        </w:rPr>
        <w:t xml:space="preserve"> </w:t>
      </w:r>
      <w:proofErr w:type="spellStart"/>
      <w:r w:rsidRPr="006A2F39">
        <w:rPr>
          <w:rFonts w:ascii="Bookman Old Style" w:hAnsi="Bookman Old Style" w:cstheme="majorBidi"/>
          <w:i/>
          <w:iCs/>
          <w:sz w:val="28"/>
          <w:szCs w:val="28"/>
          <w:lang w:val="el-GR"/>
        </w:rPr>
        <w:t>εγένετο</w:t>
      </w:r>
      <w:proofErr w:type="spellEnd"/>
      <w:r w:rsidRPr="006A2F39">
        <w:rPr>
          <w:rFonts w:ascii="Bookman Old Style" w:hAnsi="Bookman Old Style" w:cstheme="majorBidi"/>
          <w:i/>
          <w:iCs/>
          <w:sz w:val="28"/>
          <w:szCs w:val="28"/>
          <w:lang w:val="el-GR"/>
        </w:rPr>
        <w:t xml:space="preserve"> εν τη </w:t>
      </w:r>
      <w:proofErr w:type="spellStart"/>
      <w:r w:rsidRPr="006A2F39">
        <w:rPr>
          <w:rFonts w:ascii="Bookman Old Style" w:hAnsi="Bookman Old Style" w:cstheme="majorBidi"/>
          <w:i/>
          <w:iCs/>
          <w:sz w:val="28"/>
          <w:szCs w:val="28"/>
          <w:lang w:val="el-GR"/>
        </w:rPr>
        <w:t>αποφάσει</w:t>
      </w:r>
      <w:proofErr w:type="spellEnd"/>
      <w:r w:rsidRPr="006A2F39">
        <w:rPr>
          <w:rFonts w:ascii="Bookman Old Style" w:hAnsi="Bookman Old Style" w:cstheme="majorBidi"/>
          <w:i/>
          <w:iCs/>
          <w:sz w:val="28"/>
          <w:szCs w:val="28"/>
          <w:lang w:val="el-GR"/>
        </w:rPr>
        <w:t xml:space="preserve"> </w:t>
      </w:r>
      <w:proofErr w:type="spellStart"/>
      <w:r w:rsidRPr="006A2F39">
        <w:rPr>
          <w:rFonts w:ascii="Bookman Old Style" w:hAnsi="Bookman Old Style" w:cstheme="majorBidi"/>
          <w:i/>
          <w:iCs/>
          <w:sz w:val="28"/>
          <w:szCs w:val="28"/>
          <w:lang w:val="el-GR"/>
        </w:rPr>
        <w:t>δυνάµει</w:t>
      </w:r>
      <w:proofErr w:type="spellEnd"/>
      <w:r w:rsidRPr="006A2F39">
        <w:rPr>
          <w:rFonts w:ascii="Bookman Old Style" w:hAnsi="Bookman Old Style" w:cstheme="majorBidi"/>
          <w:i/>
          <w:iCs/>
          <w:sz w:val="28"/>
          <w:szCs w:val="28"/>
          <w:lang w:val="el-GR"/>
        </w:rPr>
        <w:t xml:space="preserve"> τ</w:t>
      </w:r>
      <w:r w:rsidRPr="006A2F39">
        <w:rPr>
          <w:rFonts w:ascii="Bookman Old Style" w:hAnsi="Bookman Old Style" w:cstheme="majorBidi"/>
          <w:i/>
          <w:iCs/>
          <w:sz w:val="28"/>
          <w:szCs w:val="28"/>
        </w:rPr>
        <w:t>o</w:t>
      </w:r>
      <w:r w:rsidRPr="006A2F39">
        <w:rPr>
          <w:rFonts w:ascii="Bookman Old Style" w:hAnsi="Bookman Old Style" w:cstheme="majorBidi"/>
          <w:i/>
          <w:iCs/>
          <w:sz w:val="28"/>
          <w:szCs w:val="28"/>
          <w:lang w:val="el-GR"/>
        </w:rPr>
        <w:t xml:space="preserve">υ εδαφίου (1), θα φέρει, </w:t>
      </w:r>
      <w:proofErr w:type="spellStart"/>
      <w:r w:rsidRPr="006A2F39">
        <w:rPr>
          <w:rFonts w:ascii="Bookman Old Style" w:hAnsi="Bookman Old Style" w:cstheme="majorBidi"/>
          <w:i/>
          <w:iCs/>
          <w:sz w:val="28"/>
          <w:szCs w:val="28"/>
          <w:lang w:val="el-GR"/>
        </w:rPr>
        <w:t>τηρουµένων</w:t>
      </w:r>
      <w:proofErr w:type="spellEnd"/>
      <w:r w:rsidRPr="006A2F39">
        <w:rPr>
          <w:rFonts w:ascii="Bookman Old Style" w:hAnsi="Bookman Old Style" w:cstheme="majorBidi"/>
          <w:i/>
          <w:iCs/>
          <w:sz w:val="28"/>
          <w:szCs w:val="28"/>
          <w:lang w:val="el-GR"/>
        </w:rPr>
        <w:t xml:space="preserve"> των διατάξεων του εδαφίου (4), τόκο προς 5,5% ετησίως από την </w:t>
      </w:r>
      <w:proofErr w:type="spellStart"/>
      <w:r w:rsidRPr="006A2F39">
        <w:rPr>
          <w:rFonts w:ascii="Bookman Old Style" w:hAnsi="Bookman Old Style" w:cstheme="majorBidi"/>
          <w:i/>
          <w:iCs/>
          <w:sz w:val="28"/>
          <w:szCs w:val="28"/>
          <w:lang w:val="el-GR"/>
        </w:rPr>
        <w:t>ηµεροµηνία</w:t>
      </w:r>
      <w:proofErr w:type="spellEnd"/>
      <w:r w:rsidRPr="006A2F39">
        <w:rPr>
          <w:rFonts w:ascii="Bookman Old Style" w:hAnsi="Bookman Old Style" w:cstheme="majorBidi"/>
          <w:i/>
          <w:iCs/>
          <w:sz w:val="28"/>
          <w:szCs w:val="28"/>
          <w:lang w:val="el-GR"/>
        </w:rPr>
        <w:t xml:space="preserve"> καταχώρησης της αγωγής ή εν </w:t>
      </w:r>
      <w:proofErr w:type="spellStart"/>
      <w:r w:rsidRPr="006A2F39">
        <w:rPr>
          <w:rFonts w:ascii="Bookman Old Style" w:hAnsi="Bookman Old Style" w:cstheme="majorBidi"/>
          <w:i/>
          <w:iCs/>
          <w:sz w:val="28"/>
          <w:szCs w:val="28"/>
          <w:lang w:val="el-GR"/>
        </w:rPr>
        <w:t>σχέσει</w:t>
      </w:r>
      <w:proofErr w:type="spellEnd"/>
      <w:r w:rsidRPr="006A2F39">
        <w:rPr>
          <w:rFonts w:ascii="Bookman Old Style" w:hAnsi="Bookman Old Style" w:cstheme="majorBidi"/>
          <w:i/>
          <w:iCs/>
          <w:sz w:val="28"/>
          <w:szCs w:val="28"/>
          <w:lang w:val="el-GR"/>
        </w:rPr>
        <w:t xml:space="preserve"> µε </w:t>
      </w:r>
      <w:proofErr w:type="spellStart"/>
      <w:r w:rsidRPr="006A2F39">
        <w:rPr>
          <w:rFonts w:ascii="Bookman Old Style" w:hAnsi="Bookman Old Style" w:cstheme="majorBidi"/>
          <w:i/>
          <w:iCs/>
          <w:sz w:val="28"/>
          <w:szCs w:val="28"/>
          <w:lang w:val="el-GR"/>
        </w:rPr>
        <w:t>εκκρεµούσες</w:t>
      </w:r>
      <w:proofErr w:type="spellEnd"/>
      <w:r w:rsidRPr="006A2F39">
        <w:rPr>
          <w:rFonts w:ascii="Bookman Old Style" w:hAnsi="Bookman Old Style" w:cstheme="majorBidi"/>
          <w:i/>
          <w:iCs/>
          <w:sz w:val="28"/>
          <w:szCs w:val="28"/>
          <w:lang w:val="el-GR"/>
        </w:rPr>
        <w:t xml:space="preserve"> αγωγές, από την </w:t>
      </w:r>
      <w:proofErr w:type="spellStart"/>
      <w:r w:rsidRPr="006A2F39">
        <w:rPr>
          <w:rFonts w:ascii="Bookman Old Style" w:hAnsi="Bookman Old Style" w:cstheme="majorBidi"/>
          <w:i/>
          <w:iCs/>
          <w:sz w:val="28"/>
          <w:szCs w:val="28"/>
          <w:lang w:val="el-GR"/>
        </w:rPr>
        <w:t>ηµεροµηνία</w:t>
      </w:r>
      <w:proofErr w:type="spellEnd"/>
      <w:r w:rsidRPr="006A2F39">
        <w:rPr>
          <w:rFonts w:ascii="Bookman Old Style" w:hAnsi="Bookman Old Style" w:cstheme="majorBidi"/>
          <w:i/>
          <w:iCs/>
          <w:sz w:val="28"/>
          <w:szCs w:val="28"/>
          <w:lang w:val="el-GR"/>
        </w:rPr>
        <w:t xml:space="preserve"> έναρξης της ισχύος του περί ∆</w:t>
      </w:r>
      <w:proofErr w:type="spellStart"/>
      <w:r w:rsidRPr="006A2F39">
        <w:rPr>
          <w:rFonts w:ascii="Bookman Old Style" w:hAnsi="Bookman Old Style" w:cstheme="majorBidi"/>
          <w:i/>
          <w:iCs/>
          <w:sz w:val="28"/>
          <w:szCs w:val="28"/>
          <w:lang w:val="el-GR"/>
        </w:rPr>
        <w:t>ικαστηρίων</w:t>
      </w:r>
      <w:proofErr w:type="spellEnd"/>
      <w:r w:rsidRPr="006A2F39">
        <w:rPr>
          <w:rFonts w:ascii="Bookman Old Style" w:hAnsi="Bookman Old Style" w:cstheme="majorBidi"/>
          <w:i/>
          <w:iCs/>
          <w:sz w:val="28"/>
          <w:szCs w:val="28"/>
          <w:lang w:val="el-GR"/>
        </w:rPr>
        <w:t xml:space="preserve"> (Τροποποιητικού) (</w:t>
      </w:r>
      <w:proofErr w:type="spellStart"/>
      <w:r w:rsidRPr="006A2F39">
        <w:rPr>
          <w:rFonts w:ascii="Bookman Old Style" w:hAnsi="Bookman Old Style" w:cstheme="majorBidi"/>
          <w:i/>
          <w:iCs/>
          <w:sz w:val="28"/>
          <w:szCs w:val="28"/>
          <w:lang w:val="el-GR"/>
        </w:rPr>
        <w:t>Αρ</w:t>
      </w:r>
      <w:proofErr w:type="spellEnd"/>
      <w:r w:rsidRPr="006A2F39">
        <w:rPr>
          <w:rFonts w:ascii="Bookman Old Style" w:hAnsi="Bookman Old Style" w:cstheme="majorBidi"/>
          <w:i/>
          <w:iCs/>
          <w:sz w:val="28"/>
          <w:szCs w:val="28"/>
          <w:lang w:val="el-GR"/>
        </w:rPr>
        <w:t xml:space="preserve">. 2) </w:t>
      </w:r>
      <w:proofErr w:type="spellStart"/>
      <w:r w:rsidRPr="006A2F39">
        <w:rPr>
          <w:rFonts w:ascii="Bookman Old Style" w:hAnsi="Bookman Old Style" w:cstheme="majorBidi"/>
          <w:i/>
          <w:iCs/>
          <w:sz w:val="28"/>
          <w:szCs w:val="28"/>
          <w:lang w:val="el-GR"/>
        </w:rPr>
        <w:t>Νόµου</w:t>
      </w:r>
      <w:proofErr w:type="spellEnd"/>
      <w:r w:rsidRPr="006A2F39">
        <w:rPr>
          <w:rFonts w:ascii="Bookman Old Style" w:hAnsi="Bookman Old Style" w:cstheme="majorBidi"/>
          <w:i/>
          <w:iCs/>
          <w:sz w:val="28"/>
          <w:szCs w:val="28"/>
          <w:lang w:val="el-GR"/>
        </w:rPr>
        <w:t xml:space="preserve"> του 2008, µ</w:t>
      </w:r>
      <w:proofErr w:type="spellStart"/>
      <w:r w:rsidRPr="006A2F39">
        <w:rPr>
          <w:rFonts w:ascii="Bookman Old Style" w:hAnsi="Bookman Old Style" w:cstheme="majorBidi"/>
          <w:i/>
          <w:iCs/>
          <w:sz w:val="28"/>
          <w:szCs w:val="28"/>
          <w:lang w:val="el-GR"/>
        </w:rPr>
        <w:t>έχρι</w:t>
      </w:r>
      <w:proofErr w:type="spellEnd"/>
      <w:r w:rsidRPr="006A2F39">
        <w:rPr>
          <w:rFonts w:ascii="Bookman Old Style" w:hAnsi="Bookman Old Style" w:cstheme="majorBidi"/>
          <w:i/>
          <w:iCs/>
          <w:sz w:val="28"/>
          <w:szCs w:val="28"/>
          <w:lang w:val="el-GR"/>
        </w:rPr>
        <w:t xml:space="preserve"> τελικής </w:t>
      </w:r>
      <w:proofErr w:type="spellStart"/>
      <w:r w:rsidRPr="006A2F39">
        <w:rPr>
          <w:rFonts w:ascii="Bookman Old Style" w:hAnsi="Bookman Old Style" w:cstheme="majorBidi"/>
          <w:i/>
          <w:iCs/>
          <w:sz w:val="28"/>
          <w:szCs w:val="28"/>
          <w:lang w:val="el-GR"/>
        </w:rPr>
        <w:t>αποπληρωµής</w:t>
      </w:r>
      <w:proofErr w:type="spellEnd"/>
      <w:r w:rsidRPr="006A2F39">
        <w:rPr>
          <w:rFonts w:ascii="Bookman Old Style" w:hAnsi="Bookman Old Style" w:cstheme="majorBidi"/>
          <w:i/>
          <w:iCs/>
          <w:sz w:val="28"/>
          <w:szCs w:val="28"/>
          <w:lang w:val="el-GR"/>
        </w:rPr>
        <w:t>, του χρέους</w:t>
      </w:r>
      <w:r w:rsidRPr="006A2F39">
        <w:rPr>
          <w:rFonts w:ascii="Bookman Old Style" w:eastAsia="Times New Roman" w:hAnsi="Bookman Old Style" w:cstheme="majorBidi"/>
          <w:i/>
          <w:iCs/>
          <w:color w:val="000000"/>
          <w:sz w:val="28"/>
          <w:szCs w:val="28"/>
          <w:lang w:val="el-GR"/>
        </w:rPr>
        <w:t>.</w:t>
      </w:r>
      <w:r w:rsidRPr="006A2F39">
        <w:rPr>
          <w:rFonts w:ascii="Bookman Old Style" w:eastAsia="Times New Roman" w:hAnsi="Bookman Old Style" w:cstheme="majorBidi"/>
          <w:color w:val="000000"/>
          <w:sz w:val="28"/>
          <w:szCs w:val="28"/>
          <w:lang w:val="el-GR"/>
        </w:rPr>
        <w:t>»</w:t>
      </w:r>
    </w:p>
    <w:p w14:paraId="041AAD59"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0E78EF53" w14:textId="20CDE2E2" w:rsidR="006A2F39" w:rsidRPr="006A2F39" w:rsidRDefault="006E7575" w:rsidP="006E7575">
      <w:pPr>
        <w:tabs>
          <w:tab w:val="left" w:pos="567"/>
        </w:tabs>
        <w:spacing w:before="240"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Στο </w:t>
      </w:r>
      <w:r w:rsidR="006A2F39" w:rsidRPr="006E7575">
        <w:rPr>
          <w:rFonts w:ascii="Bookman Old Style" w:eastAsia="Times New Roman" w:hAnsi="Bookman Old Style" w:cstheme="majorBidi"/>
          <w:b/>
          <w:bCs/>
          <w:i/>
          <w:iCs/>
          <w:color w:val="000000"/>
          <w:sz w:val="28"/>
          <w:szCs w:val="28"/>
          <w:lang w:val="el-GR"/>
        </w:rPr>
        <w:t>άρθρο 2</w:t>
      </w:r>
      <w:r w:rsidR="006A2F39" w:rsidRPr="006A2F39">
        <w:rPr>
          <w:rFonts w:ascii="Bookman Old Style" w:eastAsia="Times New Roman" w:hAnsi="Bookman Old Style" w:cstheme="majorBidi"/>
          <w:color w:val="000000"/>
          <w:sz w:val="28"/>
          <w:szCs w:val="28"/>
          <w:lang w:val="el-GR"/>
        </w:rPr>
        <w:t xml:space="preserve"> του ιδίου Νόμου ο όρος «</w:t>
      </w:r>
      <w:r w:rsidR="006A2F39" w:rsidRPr="006A2F39">
        <w:rPr>
          <w:rFonts w:ascii="Bookman Old Style" w:eastAsia="Times New Roman" w:hAnsi="Bookman Old Style" w:cstheme="majorBidi"/>
          <w:i/>
          <w:iCs/>
          <w:color w:val="000000"/>
          <w:sz w:val="28"/>
          <w:szCs w:val="28"/>
          <w:lang w:val="el-GR"/>
        </w:rPr>
        <w:t>αγωγή</w:t>
      </w:r>
      <w:r w:rsidR="006A2F39" w:rsidRPr="006A2F39">
        <w:rPr>
          <w:rFonts w:ascii="Bookman Old Style" w:eastAsia="Times New Roman" w:hAnsi="Bookman Old Style" w:cstheme="majorBidi"/>
          <w:color w:val="000000"/>
          <w:sz w:val="28"/>
          <w:szCs w:val="28"/>
          <w:lang w:val="el-GR"/>
        </w:rPr>
        <w:t>» ερμηνεύεται ότι «</w:t>
      </w:r>
      <w:r w:rsidR="006A2F39" w:rsidRPr="006E7575">
        <w:rPr>
          <w:rFonts w:ascii="Bookman Old Style" w:eastAsia="Times New Roman" w:hAnsi="Bookman Old Style" w:cstheme="majorBidi"/>
          <w:i/>
          <w:iCs/>
          <w:color w:val="000000"/>
          <w:sz w:val="28"/>
          <w:szCs w:val="28"/>
          <w:lang w:val="el-GR"/>
        </w:rPr>
        <w:t xml:space="preserve">σημαίνει </w:t>
      </w:r>
      <w:proofErr w:type="spellStart"/>
      <w:r w:rsidR="006A2F39" w:rsidRPr="006E7575">
        <w:rPr>
          <w:rFonts w:ascii="Bookman Old Style" w:hAnsi="Bookman Old Style" w:cstheme="majorBidi"/>
          <w:i/>
          <w:iCs/>
          <w:sz w:val="28"/>
          <w:szCs w:val="28"/>
          <w:lang w:val="el-GR"/>
        </w:rPr>
        <w:t>πολιτικήν</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διαδικασίαν</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αρχοµένην</w:t>
      </w:r>
      <w:proofErr w:type="spellEnd"/>
      <w:r w:rsidR="006A2F39" w:rsidRPr="006E7575">
        <w:rPr>
          <w:rFonts w:ascii="Bookman Old Style" w:hAnsi="Bookman Old Style" w:cstheme="majorBidi"/>
          <w:i/>
          <w:iCs/>
          <w:sz w:val="28"/>
          <w:szCs w:val="28"/>
          <w:lang w:val="el-GR"/>
        </w:rPr>
        <w:t xml:space="preserve"> διά κλητηρίου </w:t>
      </w:r>
      <w:proofErr w:type="spellStart"/>
      <w:r w:rsidR="006A2F39" w:rsidRPr="006E7575">
        <w:rPr>
          <w:rFonts w:ascii="Bookman Old Style" w:hAnsi="Bookman Old Style" w:cstheme="majorBidi"/>
          <w:i/>
          <w:iCs/>
          <w:sz w:val="28"/>
          <w:szCs w:val="28"/>
          <w:lang w:val="el-GR"/>
        </w:rPr>
        <w:t>εντάλµατος</w:t>
      </w:r>
      <w:proofErr w:type="spellEnd"/>
      <w:r w:rsidR="006A2F39" w:rsidRPr="006E7575">
        <w:rPr>
          <w:rFonts w:ascii="Bookman Old Style" w:hAnsi="Bookman Old Style" w:cstheme="majorBidi"/>
          <w:i/>
          <w:iCs/>
          <w:sz w:val="28"/>
          <w:szCs w:val="28"/>
          <w:lang w:val="el-GR"/>
        </w:rPr>
        <w:t xml:space="preserve"> ή κατά τοιούτον άλλον τρόπον ως καθορίζεται υπό διαδικαστικού </w:t>
      </w:r>
      <w:proofErr w:type="spellStart"/>
      <w:r w:rsidR="006A2F39" w:rsidRPr="006E7575">
        <w:rPr>
          <w:rFonts w:ascii="Bookman Old Style" w:hAnsi="Bookman Old Style" w:cstheme="majorBidi"/>
          <w:i/>
          <w:iCs/>
          <w:sz w:val="28"/>
          <w:szCs w:val="28"/>
          <w:lang w:val="el-GR"/>
        </w:rPr>
        <w:t>κανονισµού</w:t>
      </w:r>
      <w:proofErr w:type="spellEnd"/>
      <w:r w:rsidR="006A2F39" w:rsidRPr="006E7575">
        <w:rPr>
          <w:rFonts w:ascii="Bookman Old Style" w:hAnsi="Bookman Old Style" w:cstheme="majorBidi"/>
          <w:i/>
          <w:iCs/>
          <w:sz w:val="28"/>
          <w:szCs w:val="28"/>
          <w:lang w:val="el-GR"/>
        </w:rPr>
        <w:t xml:space="preserve">, και </w:t>
      </w:r>
      <w:proofErr w:type="spellStart"/>
      <w:r w:rsidR="006A2F39" w:rsidRPr="006E7575">
        <w:rPr>
          <w:rFonts w:ascii="Bookman Old Style" w:hAnsi="Bookman Old Style" w:cstheme="majorBidi"/>
          <w:i/>
          <w:iCs/>
          <w:sz w:val="28"/>
          <w:szCs w:val="28"/>
          <w:lang w:val="el-GR"/>
        </w:rPr>
        <w:t>περιλαµβάνει</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ναυτικήν</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υπόθεσιν</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ήτις</w:t>
      </w:r>
      <w:proofErr w:type="spellEnd"/>
      <w:r w:rsidR="006A2F39" w:rsidRPr="006E7575">
        <w:rPr>
          <w:rFonts w:ascii="Bookman Old Style" w:hAnsi="Bookman Old Style" w:cstheme="majorBidi"/>
          <w:i/>
          <w:iCs/>
          <w:sz w:val="28"/>
          <w:szCs w:val="28"/>
          <w:lang w:val="el-GR"/>
        </w:rPr>
        <w:t xml:space="preserve">, προ της </w:t>
      </w:r>
      <w:proofErr w:type="spellStart"/>
      <w:r w:rsidR="006A2F39" w:rsidRPr="006E7575">
        <w:rPr>
          <w:rFonts w:ascii="Bookman Old Style" w:hAnsi="Bookman Old Style" w:cstheme="majorBidi"/>
          <w:i/>
          <w:iCs/>
          <w:sz w:val="28"/>
          <w:szCs w:val="28"/>
          <w:lang w:val="el-GR"/>
        </w:rPr>
        <w:t>ηµέρας</w:t>
      </w:r>
      <w:proofErr w:type="spellEnd"/>
      <w:r w:rsidR="006A2F39" w:rsidRPr="006E7575">
        <w:rPr>
          <w:rFonts w:ascii="Bookman Old Style" w:hAnsi="Bookman Old Style" w:cstheme="majorBidi"/>
          <w:i/>
          <w:iCs/>
          <w:sz w:val="28"/>
          <w:szCs w:val="28"/>
          <w:lang w:val="el-GR"/>
        </w:rPr>
        <w:t xml:space="preserve"> της ανεξαρτησίας, </w:t>
      </w:r>
      <w:proofErr w:type="spellStart"/>
      <w:r w:rsidR="006A2F39" w:rsidRPr="006E7575">
        <w:rPr>
          <w:rFonts w:ascii="Bookman Old Style" w:hAnsi="Bookman Old Style" w:cstheme="majorBidi"/>
          <w:i/>
          <w:iCs/>
          <w:sz w:val="28"/>
          <w:szCs w:val="28"/>
          <w:lang w:val="el-GR"/>
        </w:rPr>
        <w:t>υπήγετο</w:t>
      </w:r>
      <w:proofErr w:type="spellEnd"/>
      <w:r w:rsidR="006A2F39" w:rsidRPr="006E7575">
        <w:rPr>
          <w:rFonts w:ascii="Bookman Old Style" w:hAnsi="Bookman Old Style" w:cstheme="majorBidi"/>
          <w:i/>
          <w:iCs/>
          <w:sz w:val="28"/>
          <w:szCs w:val="28"/>
          <w:lang w:val="el-GR"/>
        </w:rPr>
        <w:t xml:space="preserve"> εις την </w:t>
      </w:r>
      <w:proofErr w:type="spellStart"/>
      <w:r w:rsidR="006A2F39" w:rsidRPr="006E7575">
        <w:rPr>
          <w:rFonts w:ascii="Bookman Old Style" w:hAnsi="Bookman Old Style" w:cstheme="majorBidi"/>
          <w:i/>
          <w:iCs/>
          <w:sz w:val="28"/>
          <w:szCs w:val="28"/>
          <w:lang w:val="el-GR"/>
        </w:rPr>
        <w:t>δικαιοδοσίαν</w:t>
      </w:r>
      <w:proofErr w:type="spellEnd"/>
      <w:r w:rsidR="006A2F39" w:rsidRPr="006E7575">
        <w:rPr>
          <w:rFonts w:ascii="Bookman Old Style" w:hAnsi="Bookman Old Style" w:cstheme="majorBidi"/>
          <w:i/>
          <w:iCs/>
          <w:sz w:val="28"/>
          <w:szCs w:val="28"/>
          <w:lang w:val="el-GR"/>
        </w:rPr>
        <w:t xml:space="preserve"> του </w:t>
      </w:r>
      <w:proofErr w:type="spellStart"/>
      <w:r w:rsidR="006A2F39" w:rsidRPr="006E7575">
        <w:rPr>
          <w:rFonts w:ascii="Bookman Old Style" w:hAnsi="Bookman Old Style" w:cstheme="majorBidi"/>
          <w:i/>
          <w:iCs/>
          <w:sz w:val="28"/>
          <w:szCs w:val="28"/>
          <w:lang w:val="el-GR"/>
        </w:rPr>
        <w:t>Ανωτάτου</w:t>
      </w:r>
      <w:proofErr w:type="spellEnd"/>
      <w:r w:rsidR="006A2F39" w:rsidRPr="006E7575">
        <w:rPr>
          <w:rFonts w:ascii="Bookman Old Style" w:hAnsi="Bookman Old Style" w:cstheme="majorBidi"/>
          <w:i/>
          <w:iCs/>
          <w:sz w:val="28"/>
          <w:szCs w:val="28"/>
          <w:lang w:val="el-GR"/>
        </w:rPr>
        <w:t xml:space="preserve"> ∆</w:t>
      </w:r>
      <w:proofErr w:type="spellStart"/>
      <w:r w:rsidR="006A2F39" w:rsidRPr="006E7575">
        <w:rPr>
          <w:rFonts w:ascii="Bookman Old Style" w:hAnsi="Bookman Old Style" w:cstheme="majorBidi"/>
          <w:i/>
          <w:iCs/>
          <w:sz w:val="28"/>
          <w:szCs w:val="28"/>
          <w:lang w:val="el-GR"/>
        </w:rPr>
        <w:t>ικαστηρίου</w:t>
      </w:r>
      <w:proofErr w:type="spellEnd"/>
      <w:r w:rsidR="006A2F39" w:rsidRPr="006E7575">
        <w:rPr>
          <w:rFonts w:ascii="Bookman Old Style" w:hAnsi="Bookman Old Style" w:cstheme="majorBidi"/>
          <w:i/>
          <w:iCs/>
          <w:sz w:val="28"/>
          <w:szCs w:val="28"/>
          <w:lang w:val="el-GR"/>
        </w:rPr>
        <w:t xml:space="preserve"> της ∆</w:t>
      </w:r>
      <w:proofErr w:type="spellStart"/>
      <w:r w:rsidR="006A2F39" w:rsidRPr="006E7575">
        <w:rPr>
          <w:rFonts w:ascii="Bookman Old Style" w:hAnsi="Bookman Old Style" w:cstheme="majorBidi"/>
          <w:i/>
          <w:iCs/>
          <w:sz w:val="28"/>
          <w:szCs w:val="28"/>
          <w:lang w:val="el-GR"/>
        </w:rPr>
        <w:t>ικαιοσύνης</w:t>
      </w:r>
      <w:proofErr w:type="spellEnd"/>
      <w:r w:rsidR="006A2F39" w:rsidRPr="006E7575">
        <w:rPr>
          <w:rFonts w:ascii="Bookman Old Style" w:hAnsi="Bookman Old Style" w:cstheme="majorBidi"/>
          <w:i/>
          <w:iCs/>
          <w:sz w:val="28"/>
          <w:szCs w:val="28"/>
          <w:lang w:val="el-GR"/>
        </w:rPr>
        <w:t xml:space="preserve"> εν Αγγλία εν τη επί ναυτικών υποθέσεων δικαιοδοσία αυτού</w:t>
      </w:r>
      <w:r w:rsidR="006A2F39" w:rsidRPr="006E7575">
        <w:rPr>
          <w:rFonts w:ascii="Bookman Old Style" w:eastAsia="Times New Roman" w:hAnsi="Bookman Old Style" w:cstheme="majorBidi"/>
          <w:i/>
          <w:iCs/>
          <w:color w:val="000000"/>
          <w:sz w:val="28"/>
          <w:szCs w:val="28"/>
          <w:lang w:val="el-GR"/>
        </w:rPr>
        <w:t>.</w:t>
      </w:r>
      <w:r w:rsidR="006A2F39" w:rsidRPr="006A2F39">
        <w:rPr>
          <w:rFonts w:ascii="Bookman Old Style" w:eastAsia="Times New Roman" w:hAnsi="Bookman Old Style" w:cstheme="majorBidi"/>
          <w:color w:val="000000"/>
          <w:sz w:val="28"/>
          <w:szCs w:val="28"/>
          <w:lang w:val="el-GR"/>
        </w:rPr>
        <w:t xml:space="preserve">» </w:t>
      </w:r>
    </w:p>
    <w:p w14:paraId="5081FB46"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25918825" w14:textId="27CB4E53"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Όπως έχει λεχθεί στην υπόθεση </w:t>
      </w:r>
      <w:r w:rsidR="006A2F39" w:rsidRPr="006E7575">
        <w:rPr>
          <w:rFonts w:ascii="Bookman Old Style" w:eastAsia="Times New Roman" w:hAnsi="Bookman Old Style" w:cstheme="majorBidi"/>
          <w:b/>
          <w:bCs/>
          <w:i/>
          <w:iCs/>
          <w:color w:val="000000"/>
          <w:sz w:val="28"/>
          <w:szCs w:val="28"/>
          <w:lang w:val="el-GR"/>
        </w:rPr>
        <w:t xml:space="preserve">Αναφορικά με την Αίτηση της </w:t>
      </w:r>
      <w:proofErr w:type="spellStart"/>
      <w:r w:rsidR="006A2F39" w:rsidRPr="006E7575">
        <w:rPr>
          <w:rFonts w:ascii="Bookman Old Style" w:eastAsia="Times New Roman" w:hAnsi="Bookman Old Style" w:cstheme="majorBidi"/>
          <w:b/>
          <w:bCs/>
          <w:i/>
          <w:iCs/>
          <w:color w:val="000000"/>
          <w:sz w:val="28"/>
          <w:szCs w:val="28"/>
          <w:lang w:val="el-GR"/>
        </w:rPr>
        <w:t>Ρίτσας</w:t>
      </w:r>
      <w:proofErr w:type="spellEnd"/>
      <w:r w:rsidR="006A2F39" w:rsidRPr="006E7575">
        <w:rPr>
          <w:rFonts w:ascii="Bookman Old Style" w:eastAsia="Times New Roman" w:hAnsi="Bookman Old Style" w:cstheme="majorBidi"/>
          <w:b/>
          <w:bCs/>
          <w:i/>
          <w:iCs/>
          <w:color w:val="000000"/>
          <w:sz w:val="28"/>
          <w:szCs w:val="28"/>
          <w:lang w:val="el-GR"/>
        </w:rPr>
        <w:t xml:space="preserve"> </w:t>
      </w:r>
      <w:proofErr w:type="spellStart"/>
      <w:r w:rsidR="006A2F39" w:rsidRPr="006E7575">
        <w:rPr>
          <w:rFonts w:ascii="Bookman Old Style" w:eastAsia="Times New Roman" w:hAnsi="Bookman Old Style" w:cstheme="majorBidi"/>
          <w:b/>
          <w:bCs/>
          <w:i/>
          <w:iCs/>
          <w:color w:val="000000"/>
          <w:sz w:val="28"/>
          <w:szCs w:val="28"/>
          <w:lang w:val="el-GR"/>
        </w:rPr>
        <w:t>Παναγίδου</w:t>
      </w:r>
      <w:proofErr w:type="spellEnd"/>
      <w:r w:rsidR="006A2F39" w:rsidRPr="006E7575">
        <w:rPr>
          <w:rFonts w:ascii="Bookman Old Style" w:eastAsia="Times New Roman" w:hAnsi="Bookman Old Style" w:cstheme="majorBidi"/>
          <w:b/>
          <w:bCs/>
          <w:i/>
          <w:iCs/>
          <w:color w:val="000000"/>
          <w:sz w:val="28"/>
          <w:szCs w:val="28"/>
          <w:lang w:val="el-GR"/>
        </w:rPr>
        <w:t xml:space="preserve"> (2006) 1(Α) Α.Α.Δ. 165</w:t>
      </w:r>
      <w:r w:rsidR="006A2F39" w:rsidRPr="006A2F39">
        <w:rPr>
          <w:rFonts w:ascii="Bookman Old Style" w:eastAsia="Times New Roman" w:hAnsi="Bookman Old Style" w:cstheme="majorBidi"/>
          <w:color w:val="000000"/>
          <w:sz w:val="28"/>
          <w:szCs w:val="28"/>
          <w:lang w:val="el-GR"/>
        </w:rPr>
        <w:t>, «</w:t>
      </w:r>
      <w:r w:rsidR="006A2F39" w:rsidRPr="006A2F39">
        <w:rPr>
          <w:rFonts w:ascii="Bookman Old Style" w:hAnsi="Bookman Old Style" w:cstheme="majorBidi"/>
          <w:color w:val="000000"/>
          <w:sz w:val="28"/>
          <w:szCs w:val="28"/>
          <w:lang w:val="el-GR"/>
        </w:rPr>
        <w:t xml:space="preserve"> </w:t>
      </w:r>
      <w:r w:rsidR="006A2F39" w:rsidRPr="00505C77">
        <w:rPr>
          <w:rFonts w:ascii="Bookman Old Style" w:hAnsi="Bookman Old Style" w:cstheme="majorBidi"/>
          <w:i/>
          <w:iCs/>
          <w:color w:val="000000"/>
          <w:sz w:val="28"/>
          <w:szCs w:val="28"/>
          <w:lang w:val="el-GR"/>
        </w:rPr>
        <w:t>… είναι προφανές ότι ο τόκος για δικηγορικά έξοδα συναρτάται με τη διαδικασία αγωγής. … Η επιδίκαση τόκου επί των δικηγορικών είναι δυνατή σε σχέση μόνο με δικαστικές διαδικασίες οι οποίες εμπίπτουν εντός του πιο πάνω ορισμού του όρου «Αγωγή»</w:t>
      </w:r>
      <w:r w:rsidR="006A2F39" w:rsidRPr="006A2F39">
        <w:rPr>
          <w:rFonts w:ascii="Bookman Old Style" w:hAnsi="Bookman Old Style" w:cstheme="majorBidi"/>
          <w:color w:val="000000"/>
          <w:sz w:val="28"/>
          <w:szCs w:val="28"/>
          <w:lang w:val="el-GR"/>
        </w:rPr>
        <w:t>.</w:t>
      </w:r>
      <w:r w:rsidR="00505C77">
        <w:rPr>
          <w:rFonts w:ascii="Bookman Old Style" w:hAnsi="Bookman Old Style" w:cstheme="majorBidi"/>
          <w:color w:val="000000"/>
          <w:sz w:val="28"/>
          <w:szCs w:val="28"/>
          <w:lang w:val="el-GR"/>
        </w:rPr>
        <w:t>»</w:t>
      </w:r>
      <w:r w:rsidR="006A2F39" w:rsidRPr="006A2F39">
        <w:rPr>
          <w:rFonts w:ascii="Bookman Old Style" w:hAnsi="Bookman Old Style" w:cstheme="majorBidi"/>
          <w:color w:val="000000"/>
          <w:sz w:val="28"/>
          <w:szCs w:val="28"/>
          <w:lang w:val="el-GR"/>
        </w:rPr>
        <w:t xml:space="preserve"> </w:t>
      </w:r>
      <w:r w:rsidR="006A2F39" w:rsidRPr="006A2F39">
        <w:rPr>
          <w:rFonts w:ascii="Bookman Old Style" w:eastAsia="Times New Roman" w:hAnsi="Bookman Old Style" w:cstheme="majorBidi"/>
          <w:color w:val="000000"/>
          <w:sz w:val="28"/>
          <w:szCs w:val="28"/>
          <w:lang w:val="el-GR"/>
        </w:rPr>
        <w:t xml:space="preserve">Η εν λόγω υπόθεση αφορούσε διαδικασία διαχείρισης και το Εφετείο αποφάσισε ότι τα δικηγορικά έξοδα του </w:t>
      </w:r>
      <w:proofErr w:type="spellStart"/>
      <w:r w:rsidR="006A2F39" w:rsidRPr="006A2F39">
        <w:rPr>
          <w:rFonts w:ascii="Bookman Old Style" w:eastAsia="Times New Roman" w:hAnsi="Bookman Old Style" w:cstheme="majorBidi"/>
          <w:color w:val="000000"/>
          <w:sz w:val="28"/>
          <w:szCs w:val="28"/>
          <w:lang w:val="el-GR"/>
        </w:rPr>
        <w:t>συνδιαχειριστή</w:t>
      </w:r>
      <w:proofErr w:type="spellEnd"/>
      <w:r w:rsidR="006A2F39" w:rsidRPr="006A2F39">
        <w:rPr>
          <w:rFonts w:ascii="Bookman Old Style" w:eastAsia="Times New Roman" w:hAnsi="Bookman Old Style" w:cstheme="majorBidi"/>
          <w:color w:val="000000"/>
          <w:sz w:val="28"/>
          <w:szCs w:val="28"/>
          <w:lang w:val="el-GR"/>
        </w:rPr>
        <w:t xml:space="preserve"> δεν αποτελούν έξοδα σε αγωγή καθότι το άρθρο 33(2) αναφέρεται σε τόκο επί των δικηγορικών εξόδων «από την ημερομηνία καταχώρισης της αγωγής». </w:t>
      </w:r>
    </w:p>
    <w:p w14:paraId="5B20B381"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10934152" w14:textId="67C83D77"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Είναι προφανές τόσο από το λεκτικό του ιδίου του </w:t>
      </w:r>
      <w:r w:rsidR="006A2F39" w:rsidRPr="00505C77">
        <w:rPr>
          <w:rFonts w:ascii="Bookman Old Style" w:eastAsia="Times New Roman" w:hAnsi="Bookman Old Style" w:cstheme="majorBidi"/>
          <w:b/>
          <w:bCs/>
          <w:i/>
          <w:iCs/>
          <w:color w:val="000000"/>
          <w:sz w:val="28"/>
          <w:szCs w:val="28"/>
          <w:lang w:val="el-GR"/>
        </w:rPr>
        <w:t>άρθρου 33(2)</w:t>
      </w:r>
      <w:r w:rsidR="006A2F39" w:rsidRPr="006A2F39">
        <w:rPr>
          <w:rFonts w:ascii="Bookman Old Style" w:eastAsia="Times New Roman" w:hAnsi="Bookman Old Style" w:cstheme="majorBidi"/>
          <w:color w:val="000000"/>
          <w:sz w:val="28"/>
          <w:szCs w:val="28"/>
          <w:lang w:val="el-GR"/>
        </w:rPr>
        <w:t xml:space="preserve"> του </w:t>
      </w:r>
      <w:r w:rsidR="006A2F39" w:rsidRPr="004F1C94">
        <w:rPr>
          <w:rFonts w:ascii="Bookman Old Style" w:eastAsia="Times New Roman" w:hAnsi="Bookman Old Style" w:cstheme="majorBidi"/>
          <w:b/>
          <w:bCs/>
          <w:i/>
          <w:iCs/>
          <w:color w:val="000000"/>
          <w:sz w:val="28"/>
          <w:szCs w:val="28"/>
          <w:lang w:val="el-GR"/>
        </w:rPr>
        <w:t>Ν.14/60</w:t>
      </w:r>
      <w:r w:rsidR="006A2F39" w:rsidRPr="006A2F39">
        <w:rPr>
          <w:rFonts w:ascii="Bookman Old Style" w:eastAsia="Times New Roman" w:hAnsi="Bookman Old Style" w:cstheme="majorBidi"/>
          <w:color w:val="000000"/>
          <w:sz w:val="28"/>
          <w:szCs w:val="28"/>
          <w:lang w:val="el-GR"/>
        </w:rPr>
        <w:t xml:space="preserve"> όσο και από την προαναφερόμενη υπόθεση ότι το εν λόγω άρθρο αναφέρεται σε δικηγορικά έξοδα σε πρωτόδικη διαδικασία, </w:t>
      </w:r>
      <w:proofErr w:type="spellStart"/>
      <w:r w:rsidR="006A2F39" w:rsidRPr="006A2F39">
        <w:rPr>
          <w:rFonts w:ascii="Bookman Old Style" w:eastAsia="Times New Roman" w:hAnsi="Bookman Old Style" w:cstheme="majorBidi"/>
          <w:color w:val="000000"/>
          <w:sz w:val="28"/>
          <w:szCs w:val="28"/>
          <w:lang w:val="el-GR"/>
        </w:rPr>
        <w:t>εξού</w:t>
      </w:r>
      <w:proofErr w:type="spellEnd"/>
      <w:r w:rsidR="006A2F39" w:rsidRPr="006A2F39">
        <w:rPr>
          <w:rFonts w:ascii="Bookman Old Style" w:eastAsia="Times New Roman" w:hAnsi="Bookman Old Style" w:cstheme="majorBidi"/>
          <w:color w:val="000000"/>
          <w:sz w:val="28"/>
          <w:szCs w:val="28"/>
          <w:lang w:val="el-GR"/>
        </w:rPr>
        <w:t xml:space="preserve"> και η ερμηνεία του όρου «αγωγή» περιορίζεται σε οποιαδήποτε πολιτική διαδικασία αρχίζει με κλητήριο ένταλμα ή άλλο τρόπο. Σαφώς η έναρξη πολιτικής διαδικασίας με κλητήριο ένταλμα δεν παραπέμπει σε οποιαδήποτε άλλη διαδικασία πλην της πρωτόδικης και αυτό διαφαίνεται και μέσα από τη ρητή αναφορά στο </w:t>
      </w:r>
      <w:r w:rsidR="006A2F39" w:rsidRPr="004F1C94">
        <w:rPr>
          <w:rFonts w:ascii="Bookman Old Style" w:eastAsia="Times New Roman" w:hAnsi="Bookman Old Style" w:cstheme="majorBidi"/>
          <w:b/>
          <w:bCs/>
          <w:i/>
          <w:iCs/>
          <w:color w:val="000000"/>
          <w:sz w:val="28"/>
          <w:szCs w:val="28"/>
          <w:lang w:val="el-GR"/>
        </w:rPr>
        <w:t>άρθρο 33(2)</w:t>
      </w:r>
      <w:r w:rsidR="006A2F39" w:rsidRPr="006A2F39">
        <w:rPr>
          <w:rFonts w:ascii="Bookman Old Style" w:eastAsia="Times New Roman" w:hAnsi="Bookman Old Style" w:cstheme="majorBidi"/>
          <w:color w:val="000000"/>
          <w:sz w:val="28"/>
          <w:szCs w:val="28"/>
          <w:lang w:val="el-GR"/>
        </w:rPr>
        <w:t xml:space="preserve"> ότι επιπρόσθετα καλύπτει και την πρωτόδικη δικαιοδοσία του Ανωτάτου Δικαστηρίου ως Ναυτοδικείου. </w:t>
      </w:r>
    </w:p>
    <w:p w14:paraId="7C3D9803"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61FDB841" w14:textId="0F689EB1"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Η θέση του </w:t>
      </w:r>
      <w:proofErr w:type="spellStart"/>
      <w:r w:rsidR="006A2F39" w:rsidRPr="006A2F39">
        <w:rPr>
          <w:rFonts w:ascii="Bookman Old Style" w:eastAsia="Times New Roman" w:hAnsi="Bookman Old Style" w:cstheme="majorBidi"/>
          <w:color w:val="000000"/>
          <w:sz w:val="28"/>
          <w:szCs w:val="28"/>
          <w:lang w:val="el-GR"/>
        </w:rPr>
        <w:t>Εφεσείοντος</w:t>
      </w:r>
      <w:proofErr w:type="spellEnd"/>
      <w:r w:rsidR="006A2F39" w:rsidRPr="006A2F39">
        <w:rPr>
          <w:rFonts w:ascii="Bookman Old Style" w:eastAsia="Times New Roman" w:hAnsi="Bookman Old Style" w:cstheme="majorBidi"/>
          <w:color w:val="000000"/>
          <w:sz w:val="28"/>
          <w:szCs w:val="28"/>
          <w:lang w:val="el-GR"/>
        </w:rPr>
        <w:t xml:space="preserve"> ότι η διαδικασία έφεσης σύμφωνα με τη </w:t>
      </w:r>
      <w:r w:rsidR="006A2F39" w:rsidRPr="004F1C94">
        <w:rPr>
          <w:rFonts w:ascii="Bookman Old Style" w:eastAsia="Times New Roman" w:hAnsi="Bookman Old Style" w:cstheme="majorBidi"/>
          <w:color w:val="000000"/>
          <w:sz w:val="28"/>
          <w:szCs w:val="28"/>
          <w:lang w:val="el-GR"/>
        </w:rPr>
        <w:t>Δ.35 των Θεσμών Πολιτικής Δικονομίας αποτελεί</w:t>
      </w:r>
      <w:r w:rsidR="006A2F39" w:rsidRPr="006A2F39">
        <w:rPr>
          <w:rFonts w:ascii="Bookman Old Style" w:eastAsia="Times New Roman" w:hAnsi="Bookman Old Style" w:cstheme="majorBidi"/>
          <w:color w:val="000000"/>
          <w:sz w:val="28"/>
          <w:szCs w:val="28"/>
          <w:lang w:val="el-GR"/>
        </w:rPr>
        <w:t xml:space="preserve"> πολιτική διαδικασία η οποία ξεκινά με κλητήριο ή άλλο τρόπο παραγνωρίζει αυτό ακριβώς το δεδομένο, ήτοι ότι το </w:t>
      </w:r>
      <w:r w:rsidR="006A2F39" w:rsidRPr="0015519F">
        <w:rPr>
          <w:rFonts w:ascii="Bookman Old Style" w:eastAsia="Times New Roman" w:hAnsi="Bookman Old Style" w:cstheme="majorBidi"/>
          <w:b/>
          <w:bCs/>
          <w:i/>
          <w:iCs/>
          <w:color w:val="000000"/>
          <w:sz w:val="28"/>
          <w:szCs w:val="28"/>
          <w:lang w:val="el-GR"/>
        </w:rPr>
        <w:t>άρθρο 33(2)</w:t>
      </w:r>
      <w:r w:rsidR="006A2F39" w:rsidRPr="006A2F39">
        <w:rPr>
          <w:rFonts w:ascii="Bookman Old Style" w:eastAsia="Times New Roman" w:hAnsi="Bookman Old Style" w:cstheme="majorBidi"/>
          <w:color w:val="000000"/>
          <w:sz w:val="28"/>
          <w:szCs w:val="28"/>
          <w:lang w:val="el-GR"/>
        </w:rPr>
        <w:t xml:space="preserve"> αναφέρεται σε πρωτόδικη διαδικασία και όχι σε έφεση. </w:t>
      </w:r>
    </w:p>
    <w:p w14:paraId="5D92778B"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5700F8D8" w14:textId="5624E670"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Η εισήγηση του </w:t>
      </w:r>
      <w:proofErr w:type="spellStart"/>
      <w:r w:rsidR="006A2F39" w:rsidRPr="006A2F39">
        <w:rPr>
          <w:rFonts w:ascii="Bookman Old Style" w:eastAsia="Times New Roman" w:hAnsi="Bookman Old Style" w:cstheme="majorBidi"/>
          <w:color w:val="000000"/>
          <w:sz w:val="28"/>
          <w:szCs w:val="28"/>
          <w:lang w:val="el-GR"/>
        </w:rPr>
        <w:t>Εφεσείοντος</w:t>
      </w:r>
      <w:proofErr w:type="spellEnd"/>
      <w:r w:rsidR="006A2F39" w:rsidRPr="006A2F39">
        <w:rPr>
          <w:rFonts w:ascii="Bookman Old Style" w:eastAsia="Times New Roman" w:hAnsi="Bookman Old Style" w:cstheme="majorBidi"/>
          <w:color w:val="000000"/>
          <w:sz w:val="28"/>
          <w:szCs w:val="28"/>
          <w:lang w:val="el-GR"/>
        </w:rPr>
        <w:t xml:space="preserve"> πως το </w:t>
      </w:r>
      <w:r w:rsidR="006A2F39" w:rsidRPr="004F1C94">
        <w:rPr>
          <w:rFonts w:ascii="Bookman Old Style" w:eastAsia="Times New Roman" w:hAnsi="Bookman Old Style" w:cstheme="majorBidi"/>
          <w:color w:val="000000"/>
          <w:sz w:val="28"/>
          <w:szCs w:val="28"/>
          <w:lang w:val="el-GR"/>
        </w:rPr>
        <w:t>άρθρο 25 του Ν.14/60</w:t>
      </w:r>
      <w:r w:rsidR="006A2F39" w:rsidRPr="006A2F39">
        <w:rPr>
          <w:rFonts w:ascii="Bookman Old Style" w:eastAsia="Times New Roman" w:hAnsi="Bookman Old Style" w:cstheme="majorBidi"/>
          <w:color w:val="000000"/>
          <w:sz w:val="28"/>
          <w:szCs w:val="28"/>
          <w:lang w:val="el-GR"/>
        </w:rPr>
        <w:t xml:space="preserve"> το οποίο παρέχει το δικαίωμα έφεσης καθιστά αυτή ως προέκταση της πρωτόδικης διαδικασίας δεν βρίσκει έρεισμα στο ίδιο το άρθρο.  Ούτε και η θέση πως αυτό επιβεβαιώνεται και από τη Δ.35 θ.8 ευσταθεί. Η εν λόγω Διαταγή  δίδει την εξουσία στο Εφετείο να διαφοροποιήσει την πρωτόδικη απόφαση και ακόμα να ακούσει και περαιτέρω μαρτυρία, διατηρώντας όμως τον χαρακτήρα της δευτεροβάθμιας διαδικασίας. </w:t>
      </w:r>
    </w:p>
    <w:p w14:paraId="5B575F24"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r w:rsidRPr="006A2F39">
        <w:rPr>
          <w:rFonts w:ascii="Bookman Old Style" w:eastAsia="Times New Roman" w:hAnsi="Bookman Old Style" w:cstheme="majorBidi"/>
          <w:color w:val="000000"/>
          <w:sz w:val="28"/>
          <w:szCs w:val="28"/>
          <w:lang w:val="el-GR"/>
        </w:rPr>
        <w:t xml:space="preserve"> </w:t>
      </w:r>
    </w:p>
    <w:p w14:paraId="41E9DEC4" w14:textId="3D53F223"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Ο διαχωρισμός των δύο αυτών διαδικασιών και συνακόλουθα των δικηγορικών εξόδων της αγωγής (πρωτόδικης διαδικασίας) και της έφεσης είναι σαφής</w:t>
      </w:r>
      <w:r w:rsidR="000A2C44">
        <w:rPr>
          <w:rFonts w:ascii="Bookman Old Style" w:eastAsia="Times New Roman" w:hAnsi="Bookman Old Style" w:cstheme="majorBidi"/>
          <w:color w:val="000000"/>
          <w:sz w:val="28"/>
          <w:szCs w:val="28"/>
          <w:lang w:val="el-GR"/>
        </w:rPr>
        <w:t>. Δ</w:t>
      </w:r>
      <w:r w:rsidR="006A2F39" w:rsidRPr="006A2F39">
        <w:rPr>
          <w:rFonts w:ascii="Bookman Old Style" w:eastAsia="Times New Roman" w:hAnsi="Bookman Old Style" w:cstheme="majorBidi"/>
          <w:color w:val="000000"/>
          <w:sz w:val="28"/>
          <w:szCs w:val="28"/>
          <w:lang w:val="el-GR"/>
        </w:rPr>
        <w:t xml:space="preserve">ιαφαίνεται και από την πλούσια νομολογία </w:t>
      </w:r>
      <w:r w:rsidR="004F1C94">
        <w:rPr>
          <w:rFonts w:ascii="Bookman Old Style" w:eastAsia="Times New Roman" w:hAnsi="Bookman Old Style" w:cstheme="majorBidi"/>
          <w:color w:val="000000"/>
          <w:sz w:val="28"/>
          <w:szCs w:val="28"/>
          <w:lang w:val="el-GR"/>
        </w:rPr>
        <w:t xml:space="preserve">η οποία επιβεβαιώνει ότι </w:t>
      </w:r>
      <w:r w:rsidR="006A2F39" w:rsidRPr="006A2F39">
        <w:rPr>
          <w:rFonts w:ascii="Bookman Old Style" w:eastAsia="Times New Roman" w:hAnsi="Bookman Old Style" w:cstheme="majorBidi"/>
          <w:color w:val="000000"/>
          <w:sz w:val="28"/>
          <w:szCs w:val="28"/>
          <w:lang w:val="el-GR"/>
        </w:rPr>
        <w:t xml:space="preserve">το Εφετείο έχει την εξουσία να ασχοληθεί και αποφασίσει τόσο επί της ορθότητας της πρωτόδικης απόφασης για τα έξοδα της πρωτόδικης διαδικασίας όσο και για τα έξοδα της έφεσης ξεχωριστά. </w:t>
      </w:r>
      <w:r w:rsidR="004C60E9">
        <w:rPr>
          <w:rFonts w:ascii="Bookman Old Style" w:eastAsia="Times New Roman" w:hAnsi="Bookman Old Style" w:cstheme="majorBidi"/>
          <w:color w:val="000000"/>
          <w:sz w:val="28"/>
          <w:szCs w:val="28"/>
          <w:lang w:val="el-GR"/>
        </w:rPr>
        <w:t xml:space="preserve">Ενδεικτικά αναφέρουμε </w:t>
      </w:r>
      <w:r w:rsidR="0034641D">
        <w:rPr>
          <w:rFonts w:ascii="Bookman Old Style" w:eastAsia="Times New Roman" w:hAnsi="Bookman Old Style" w:cstheme="majorBidi"/>
          <w:color w:val="000000"/>
          <w:sz w:val="28"/>
          <w:szCs w:val="28"/>
          <w:lang w:val="el-GR"/>
        </w:rPr>
        <w:t xml:space="preserve">την </w:t>
      </w:r>
      <w:r w:rsidR="006A2F39" w:rsidRPr="006A2F39">
        <w:rPr>
          <w:rFonts w:ascii="Bookman Old Style" w:eastAsia="Times New Roman" w:hAnsi="Bookman Old Style" w:cstheme="majorBidi"/>
          <w:color w:val="000000"/>
          <w:sz w:val="28"/>
          <w:szCs w:val="28"/>
          <w:lang w:val="el-GR"/>
        </w:rPr>
        <w:t xml:space="preserve">υπόθεση </w:t>
      </w:r>
      <w:r w:rsidR="006A2F39" w:rsidRPr="006E7575">
        <w:rPr>
          <w:rFonts w:ascii="Bookman Old Style" w:eastAsia="Times New Roman" w:hAnsi="Bookman Old Style" w:cstheme="majorBidi"/>
          <w:b/>
          <w:bCs/>
          <w:i/>
          <w:iCs/>
          <w:color w:val="000000"/>
          <w:sz w:val="28"/>
          <w:szCs w:val="28"/>
          <w:lang w:val="el-GR"/>
        </w:rPr>
        <w:t xml:space="preserve">Φιλίππου κ.ά. </w:t>
      </w:r>
      <w:r w:rsidR="006A2F39" w:rsidRPr="006E7575">
        <w:rPr>
          <w:rFonts w:ascii="Bookman Old Style" w:eastAsia="Times New Roman" w:hAnsi="Bookman Old Style" w:cstheme="majorBidi"/>
          <w:b/>
          <w:bCs/>
          <w:i/>
          <w:iCs/>
          <w:color w:val="000000"/>
          <w:sz w:val="28"/>
          <w:szCs w:val="28"/>
          <w:lang w:val="en-GB"/>
        </w:rPr>
        <w:t>v</w:t>
      </w:r>
      <w:r w:rsidR="006A2F39" w:rsidRPr="006E7575">
        <w:rPr>
          <w:rFonts w:ascii="Bookman Old Style" w:eastAsia="Times New Roman" w:hAnsi="Bookman Old Style" w:cstheme="majorBidi"/>
          <w:b/>
          <w:bCs/>
          <w:i/>
          <w:iCs/>
          <w:color w:val="000000"/>
          <w:sz w:val="28"/>
          <w:szCs w:val="28"/>
          <w:lang w:val="el-GR"/>
        </w:rPr>
        <w:t>. Τσολάκη (2006) 1(Β) Α.Α.Δ. 1188</w:t>
      </w:r>
      <w:r w:rsidR="006A2F39" w:rsidRPr="006A2F39">
        <w:rPr>
          <w:rFonts w:ascii="Bookman Old Style" w:eastAsia="Times New Roman" w:hAnsi="Bookman Old Style" w:cstheme="majorBidi"/>
          <w:color w:val="000000"/>
          <w:sz w:val="28"/>
          <w:szCs w:val="28"/>
          <w:lang w:val="el-GR"/>
        </w:rPr>
        <w:t>, στην οποία</w:t>
      </w:r>
      <w:r w:rsidR="006A2F39" w:rsidRPr="006A2F39">
        <w:rPr>
          <w:rFonts w:ascii="Bookman Old Style" w:eastAsia="Times New Roman" w:hAnsi="Bookman Old Style" w:cstheme="majorBidi"/>
          <w:b/>
          <w:bCs/>
          <w:color w:val="000000"/>
          <w:sz w:val="28"/>
          <w:szCs w:val="28"/>
          <w:lang w:val="el-GR"/>
        </w:rPr>
        <w:t xml:space="preserve"> </w:t>
      </w:r>
      <w:r w:rsidR="006A2F39" w:rsidRPr="006A2F39">
        <w:rPr>
          <w:rFonts w:ascii="Bookman Old Style" w:eastAsia="Times New Roman" w:hAnsi="Bookman Old Style" w:cstheme="majorBidi"/>
          <w:color w:val="000000"/>
          <w:sz w:val="28"/>
          <w:szCs w:val="28"/>
          <w:lang w:val="el-GR"/>
        </w:rPr>
        <w:t xml:space="preserve">το Εφετείο προέβη σε ξεχωριστές διαταγές – αναφορές ως προς τα πρωτόδικα έξοδα και τα έξοδα της έφεσης. </w:t>
      </w:r>
    </w:p>
    <w:p w14:paraId="4413D441"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47C28D4A" w14:textId="13EF9795" w:rsidR="006A2F39" w:rsidRPr="006A2F39" w:rsidRDefault="006E7575" w:rsidP="009E54B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955D65">
        <w:rPr>
          <w:rFonts w:ascii="Bookman Old Style" w:eastAsia="Times New Roman" w:hAnsi="Bookman Old Style" w:cstheme="majorBidi"/>
          <w:color w:val="000000"/>
          <w:sz w:val="28"/>
          <w:szCs w:val="28"/>
          <w:lang w:val="el-GR"/>
        </w:rPr>
        <w:t>Η</w:t>
      </w:r>
      <w:r w:rsidR="006A2F39" w:rsidRPr="006A2F39">
        <w:rPr>
          <w:rFonts w:ascii="Bookman Old Style" w:eastAsia="Times New Roman" w:hAnsi="Bookman Old Style" w:cstheme="majorBidi"/>
          <w:color w:val="000000"/>
          <w:sz w:val="28"/>
          <w:szCs w:val="28"/>
          <w:lang w:val="el-GR"/>
        </w:rPr>
        <w:t xml:space="preserve"> υπόθεση </w:t>
      </w:r>
      <w:r w:rsidR="00955D65" w:rsidRPr="0015519F">
        <w:rPr>
          <w:rFonts w:ascii="Bookman Old Style" w:eastAsia="Times New Roman" w:hAnsi="Bookman Old Style" w:cstheme="majorBidi"/>
          <w:b/>
          <w:bCs/>
          <w:i/>
          <w:iCs/>
          <w:color w:val="000000"/>
          <w:sz w:val="28"/>
          <w:szCs w:val="28"/>
          <w:lang w:val="el-GR"/>
        </w:rPr>
        <w:t xml:space="preserve">Αναφορικά με την Αίτηση της </w:t>
      </w:r>
      <w:r w:rsidR="00955D65" w:rsidRPr="0015519F">
        <w:rPr>
          <w:rFonts w:ascii="Bookman Old Style" w:eastAsia="Times New Roman" w:hAnsi="Bookman Old Style" w:cstheme="majorBidi"/>
          <w:b/>
          <w:bCs/>
          <w:i/>
          <w:iCs/>
          <w:color w:val="000000"/>
          <w:sz w:val="28"/>
          <w:szCs w:val="28"/>
        </w:rPr>
        <w:t>Altius</w:t>
      </w:r>
      <w:r w:rsidR="00955D65" w:rsidRPr="0015519F">
        <w:rPr>
          <w:rFonts w:ascii="Bookman Old Style" w:eastAsia="Times New Roman" w:hAnsi="Bookman Old Style" w:cstheme="majorBidi"/>
          <w:b/>
          <w:bCs/>
          <w:i/>
          <w:iCs/>
          <w:color w:val="000000"/>
          <w:sz w:val="28"/>
          <w:szCs w:val="28"/>
          <w:lang w:val="el-GR"/>
        </w:rPr>
        <w:t xml:space="preserve"> </w:t>
      </w:r>
      <w:r w:rsidR="00955D65" w:rsidRPr="0015519F">
        <w:rPr>
          <w:rFonts w:ascii="Bookman Old Style" w:eastAsia="Times New Roman" w:hAnsi="Bookman Old Style" w:cstheme="majorBidi"/>
          <w:b/>
          <w:bCs/>
          <w:i/>
          <w:iCs/>
          <w:color w:val="000000"/>
          <w:sz w:val="28"/>
          <w:szCs w:val="28"/>
        </w:rPr>
        <w:t>Insurance</w:t>
      </w:r>
      <w:r w:rsidR="00955D65" w:rsidRPr="0015519F">
        <w:rPr>
          <w:rFonts w:ascii="Bookman Old Style" w:eastAsia="Times New Roman" w:hAnsi="Bookman Old Style" w:cstheme="majorBidi"/>
          <w:b/>
          <w:bCs/>
          <w:i/>
          <w:iCs/>
          <w:color w:val="000000"/>
          <w:sz w:val="28"/>
          <w:szCs w:val="28"/>
          <w:lang w:val="el-GR"/>
        </w:rPr>
        <w:t xml:space="preserve"> </w:t>
      </w:r>
      <w:r w:rsidR="00955D65" w:rsidRPr="0015519F">
        <w:rPr>
          <w:rFonts w:ascii="Bookman Old Style" w:eastAsia="Times New Roman" w:hAnsi="Bookman Old Style" w:cstheme="majorBidi"/>
          <w:b/>
          <w:bCs/>
          <w:i/>
          <w:iCs/>
          <w:color w:val="000000"/>
          <w:sz w:val="28"/>
          <w:szCs w:val="28"/>
        </w:rPr>
        <w:t>Ltd</w:t>
      </w:r>
      <w:r w:rsidR="00955D65">
        <w:rPr>
          <w:rFonts w:ascii="Bookman Old Style" w:eastAsia="Times New Roman" w:hAnsi="Bookman Old Style" w:cstheme="majorBidi"/>
          <w:i/>
          <w:iCs/>
          <w:color w:val="000000"/>
          <w:sz w:val="28"/>
          <w:szCs w:val="28"/>
          <w:lang w:val="el-GR"/>
        </w:rPr>
        <w:t xml:space="preserve"> </w:t>
      </w:r>
      <w:r w:rsidR="00955D65" w:rsidRPr="0015519F">
        <w:rPr>
          <w:rFonts w:ascii="Bookman Old Style" w:eastAsia="Times New Roman" w:hAnsi="Bookman Old Style" w:cstheme="majorBidi"/>
          <w:b/>
          <w:bCs/>
          <w:i/>
          <w:iCs/>
          <w:color w:val="000000"/>
          <w:sz w:val="28"/>
          <w:szCs w:val="28"/>
          <w:lang w:val="el-GR"/>
        </w:rPr>
        <w:t>(ανωτέρω)</w:t>
      </w:r>
      <w:r w:rsidR="00955D65" w:rsidRPr="00955D65">
        <w:rPr>
          <w:rFonts w:ascii="Bookman Old Style" w:eastAsia="Times New Roman" w:hAnsi="Bookman Old Style" w:cstheme="majorBidi"/>
          <w:color w:val="000000"/>
          <w:sz w:val="28"/>
          <w:szCs w:val="28"/>
          <w:lang w:val="el-GR"/>
        </w:rPr>
        <w:t xml:space="preserve"> </w:t>
      </w:r>
      <w:r w:rsidR="00955D65" w:rsidRPr="006A2F39">
        <w:rPr>
          <w:rFonts w:ascii="Bookman Old Style" w:eastAsia="Times New Roman" w:hAnsi="Bookman Old Style" w:cstheme="majorBidi"/>
          <w:color w:val="000000"/>
          <w:sz w:val="28"/>
          <w:szCs w:val="28"/>
          <w:lang w:val="el-GR"/>
        </w:rPr>
        <w:t>στην οποία παρέπεμψε εκ νέου ο Εφεσείων</w:t>
      </w:r>
      <w:r w:rsidR="00955D65">
        <w:rPr>
          <w:rFonts w:ascii="Bookman Old Style" w:eastAsia="Times New Roman" w:hAnsi="Bookman Old Style" w:cstheme="majorBidi"/>
          <w:color w:val="000000"/>
          <w:sz w:val="28"/>
          <w:szCs w:val="28"/>
          <w:lang w:val="el-GR"/>
        </w:rPr>
        <w:t xml:space="preserve"> και στην οποία γίνεται αναφορά ανωτέρω, </w:t>
      </w:r>
      <w:r w:rsidR="009E54B5">
        <w:rPr>
          <w:rFonts w:ascii="Bookman Old Style" w:eastAsia="Times New Roman" w:hAnsi="Bookman Old Style" w:cstheme="majorBidi"/>
          <w:color w:val="000000"/>
          <w:sz w:val="28"/>
          <w:szCs w:val="28"/>
          <w:lang w:val="el-GR"/>
        </w:rPr>
        <w:t xml:space="preserve">ουδόλως </w:t>
      </w:r>
      <w:r w:rsidR="00955D65">
        <w:rPr>
          <w:rFonts w:ascii="Bookman Old Style" w:eastAsia="Times New Roman" w:hAnsi="Bookman Old Style" w:cstheme="majorBidi"/>
          <w:color w:val="000000"/>
          <w:sz w:val="28"/>
          <w:szCs w:val="28"/>
          <w:lang w:val="el-GR"/>
        </w:rPr>
        <w:t xml:space="preserve">υποστηρίζει τις θέσεις του. </w:t>
      </w:r>
    </w:p>
    <w:p w14:paraId="0DB33B42"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2FF5119E" w14:textId="57AA50BE"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Στην προκειμένη περίπτωση, στην απόφαση του </w:t>
      </w:r>
      <w:proofErr w:type="spellStart"/>
      <w:r w:rsidR="006A2F39" w:rsidRPr="006A2F39">
        <w:rPr>
          <w:rFonts w:ascii="Bookman Old Style" w:eastAsia="Times New Roman" w:hAnsi="Bookman Old Style" w:cstheme="majorBidi"/>
          <w:color w:val="000000"/>
          <w:sz w:val="28"/>
          <w:szCs w:val="28"/>
          <w:lang w:val="el-GR"/>
        </w:rPr>
        <w:t>ημερ</w:t>
      </w:r>
      <w:proofErr w:type="spellEnd"/>
      <w:r w:rsidR="006A2F39" w:rsidRPr="006A2F39">
        <w:rPr>
          <w:rFonts w:ascii="Bookman Old Style" w:eastAsia="Times New Roman" w:hAnsi="Bookman Old Style" w:cstheme="majorBidi"/>
          <w:color w:val="000000"/>
          <w:sz w:val="28"/>
          <w:szCs w:val="28"/>
          <w:lang w:val="el-GR"/>
        </w:rPr>
        <w:t xml:space="preserve">. 10.2.2022 αναφορικά με την επιδίκαση των εξόδων, το Εφετείο δεν προέβη σε οποιαδήποτε αναφορά για τόκο. Ούτε και αμφισβητήθηκε ότι η εν λόγω απόφαση αφορούσε τα έξοδα της έφεσης και ουδόλως ασχολήθηκε με τα έξοδα της αγωγής, όπως άλλωστε ορθώς επισήμανε το πρωτόδικο Δικαστήριο. </w:t>
      </w:r>
      <w:r w:rsidR="00505C77">
        <w:rPr>
          <w:rFonts w:ascii="Bookman Old Style" w:eastAsia="Times New Roman" w:hAnsi="Bookman Old Style" w:cstheme="majorBidi"/>
          <w:color w:val="000000"/>
          <w:sz w:val="28"/>
          <w:szCs w:val="28"/>
          <w:lang w:val="el-GR"/>
        </w:rPr>
        <w:t xml:space="preserve">Επρόκειτο για εντελώς ανεδαφική θέση του </w:t>
      </w:r>
      <w:proofErr w:type="spellStart"/>
      <w:r w:rsidR="00505C77">
        <w:rPr>
          <w:rFonts w:ascii="Bookman Old Style" w:eastAsia="Times New Roman" w:hAnsi="Bookman Old Style" w:cstheme="majorBidi"/>
          <w:color w:val="000000"/>
          <w:sz w:val="28"/>
          <w:szCs w:val="28"/>
          <w:lang w:val="el-GR"/>
        </w:rPr>
        <w:t>Εφεσείοντος</w:t>
      </w:r>
      <w:proofErr w:type="spellEnd"/>
      <w:r w:rsidR="00505C77">
        <w:rPr>
          <w:rFonts w:ascii="Bookman Old Style" w:eastAsia="Times New Roman" w:hAnsi="Bookman Old Style" w:cstheme="majorBidi"/>
          <w:color w:val="000000"/>
          <w:sz w:val="28"/>
          <w:szCs w:val="28"/>
          <w:lang w:val="el-GR"/>
        </w:rPr>
        <w:t xml:space="preserve">. </w:t>
      </w:r>
    </w:p>
    <w:p w14:paraId="67B1AE8A" w14:textId="77777777" w:rsidR="006A2F39" w:rsidRPr="006A2F39" w:rsidRDefault="006A2F39" w:rsidP="00E176C4">
      <w:pPr>
        <w:spacing w:after="0" w:line="240" w:lineRule="auto"/>
        <w:jc w:val="both"/>
        <w:rPr>
          <w:rFonts w:ascii="Bookman Old Style" w:eastAsia="Times New Roman" w:hAnsi="Bookman Old Style" w:cstheme="majorBidi"/>
          <w:color w:val="000000"/>
          <w:sz w:val="28"/>
          <w:szCs w:val="28"/>
          <w:lang w:val="el-GR"/>
        </w:rPr>
      </w:pPr>
    </w:p>
    <w:p w14:paraId="2681E3AA" w14:textId="4B26F3EB" w:rsidR="006A2F39" w:rsidRPr="006A2F39" w:rsidRDefault="006E7575" w:rsidP="006E7575">
      <w:pPr>
        <w:tabs>
          <w:tab w:val="left" w:pos="567"/>
        </w:tabs>
        <w:spacing w:after="0" w:line="480" w:lineRule="auto"/>
        <w:jc w:val="both"/>
        <w:rPr>
          <w:rFonts w:ascii="Bookman Old Style" w:eastAsia="Times New Roman" w:hAnsi="Bookman Old Style" w:cstheme="majorBidi"/>
          <w:color w:val="000000"/>
          <w:sz w:val="28"/>
          <w:szCs w:val="28"/>
          <w:lang w:val="el-GR"/>
        </w:rPr>
      </w:pPr>
      <w:r>
        <w:rPr>
          <w:rFonts w:ascii="Bookman Old Style" w:eastAsia="Times New Roman" w:hAnsi="Bookman Old Style" w:cstheme="majorBidi"/>
          <w:color w:val="000000"/>
          <w:sz w:val="28"/>
          <w:szCs w:val="28"/>
          <w:lang w:val="el-GR"/>
        </w:rPr>
        <w:tab/>
      </w:r>
      <w:r w:rsidR="006A2F39" w:rsidRPr="006A2F39">
        <w:rPr>
          <w:rFonts w:ascii="Bookman Old Style" w:eastAsia="Times New Roman" w:hAnsi="Bookman Old Style" w:cstheme="majorBidi"/>
          <w:color w:val="000000"/>
          <w:sz w:val="28"/>
          <w:szCs w:val="28"/>
          <w:lang w:val="el-GR"/>
        </w:rPr>
        <w:t xml:space="preserve">Έχοντας εξετάσει τους λόγους έφεσης, καταλήγουμε ότι το πρωτόδικο Δικαστήριο δεν έσφαλε ως προς την κρίση του και ορθώς αποφάσισε ότι ο Εφεσείων δεν είχε καταδείξει εκ πρώτης όψεως συζητήσιμη υπόθεση. </w:t>
      </w:r>
    </w:p>
    <w:p w14:paraId="6007AA14" w14:textId="77777777" w:rsidR="006A2F39" w:rsidRPr="006A2F39" w:rsidRDefault="006A2F39" w:rsidP="006A2F39">
      <w:pPr>
        <w:spacing w:after="0" w:line="240" w:lineRule="auto"/>
        <w:jc w:val="both"/>
        <w:rPr>
          <w:rFonts w:ascii="Bookman Old Style" w:eastAsia="Times New Roman" w:hAnsi="Bookman Old Style" w:cstheme="majorBidi"/>
          <w:color w:val="000000"/>
          <w:sz w:val="28"/>
          <w:szCs w:val="28"/>
          <w:lang w:val="el-GR"/>
        </w:rPr>
      </w:pPr>
    </w:p>
    <w:p w14:paraId="4773744D" w14:textId="26A719A5" w:rsidR="006E7575" w:rsidRDefault="006E7575" w:rsidP="006E7575">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sidR="006A2F39" w:rsidRPr="006A2F39">
        <w:rPr>
          <w:rFonts w:ascii="Bookman Old Style" w:hAnsi="Bookman Old Style" w:cstheme="majorBidi"/>
          <w:sz w:val="28"/>
          <w:szCs w:val="28"/>
          <w:lang w:val="el-GR"/>
        </w:rPr>
        <w:t xml:space="preserve">Ως εκ τούτου η Έφεση απορρίπτεται. </w:t>
      </w:r>
    </w:p>
    <w:p w14:paraId="6808E0CF" w14:textId="77777777" w:rsidR="006A6509" w:rsidRDefault="006A6509" w:rsidP="006E7575">
      <w:pPr>
        <w:tabs>
          <w:tab w:val="left" w:pos="567"/>
        </w:tabs>
        <w:spacing w:line="480" w:lineRule="auto"/>
        <w:jc w:val="both"/>
        <w:rPr>
          <w:rFonts w:ascii="Bookman Old Style" w:hAnsi="Bookman Old Style" w:cstheme="majorBidi"/>
          <w:sz w:val="28"/>
          <w:szCs w:val="28"/>
          <w:lang w:val="el-GR"/>
        </w:rPr>
      </w:pPr>
    </w:p>
    <w:p w14:paraId="1609FED1" w14:textId="77777777" w:rsidR="00E176C4" w:rsidRDefault="00E176C4" w:rsidP="006E7575">
      <w:pPr>
        <w:tabs>
          <w:tab w:val="left" w:pos="567"/>
        </w:tabs>
        <w:spacing w:line="480" w:lineRule="auto"/>
        <w:jc w:val="both"/>
        <w:rPr>
          <w:rFonts w:ascii="Bookman Old Style" w:hAnsi="Bookman Old Style" w:cstheme="majorBidi"/>
          <w:sz w:val="28"/>
          <w:szCs w:val="28"/>
          <w:lang w:val="el-GR"/>
        </w:rPr>
      </w:pPr>
    </w:p>
    <w:p w14:paraId="5F527089" w14:textId="4FBF9C3D" w:rsidR="006A6509" w:rsidRDefault="006E7575" w:rsidP="00E176C4">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Χ. ΜΑΛΑΧΤΟΣ, Δ.</w:t>
      </w:r>
    </w:p>
    <w:p w14:paraId="5B4202E1" w14:textId="19EA378F" w:rsidR="006E7575" w:rsidRDefault="006E7575" w:rsidP="00E176C4">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Λ. ΔΗΜΗΤΡΙΑΔΟΥ-ΑΝΔΡΕΟΥ, Δ.</w:t>
      </w:r>
    </w:p>
    <w:p w14:paraId="3319710C" w14:textId="7212A136" w:rsidR="006A6509" w:rsidRDefault="006E7575" w:rsidP="00E176C4">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Ι. ΙΩΑΝΝΙΔΗΣ, Δ.</w:t>
      </w:r>
    </w:p>
    <w:p w14:paraId="52A5E0C2" w14:textId="219D7D98" w:rsidR="006E7575" w:rsidRDefault="006E7575" w:rsidP="00E176C4">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Ε. ΕΦΡΑΙΜ, Δ.</w:t>
      </w:r>
    </w:p>
    <w:p w14:paraId="2AFC93F9" w14:textId="43B4E52D" w:rsidR="006E7575" w:rsidRDefault="006E7575" w:rsidP="00E176C4">
      <w:pPr>
        <w:tabs>
          <w:tab w:val="left" w:pos="567"/>
        </w:tabs>
        <w:spacing w:line="72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t>Α. ΔΑΥΙΔ, Δ.</w:t>
      </w:r>
    </w:p>
    <w:p w14:paraId="68E11EDE" w14:textId="77777777" w:rsidR="006E7575" w:rsidRDefault="006E7575" w:rsidP="006E7575">
      <w:pPr>
        <w:tabs>
          <w:tab w:val="left" w:pos="567"/>
        </w:tabs>
        <w:spacing w:line="480" w:lineRule="auto"/>
        <w:jc w:val="both"/>
        <w:rPr>
          <w:rFonts w:ascii="Bookman Old Style" w:hAnsi="Bookman Old Style" w:cstheme="majorBidi"/>
          <w:sz w:val="28"/>
          <w:szCs w:val="28"/>
          <w:lang w:val="el-GR"/>
        </w:rPr>
      </w:pPr>
    </w:p>
    <w:p w14:paraId="1EB79BE1" w14:textId="77777777" w:rsidR="006E7575" w:rsidRDefault="006E7575" w:rsidP="006E7575">
      <w:pPr>
        <w:tabs>
          <w:tab w:val="left" w:pos="567"/>
        </w:tabs>
        <w:spacing w:line="480" w:lineRule="auto"/>
        <w:jc w:val="both"/>
        <w:rPr>
          <w:rFonts w:ascii="Bookman Old Style" w:hAnsi="Bookman Old Style" w:cstheme="majorBidi"/>
          <w:sz w:val="28"/>
          <w:szCs w:val="28"/>
          <w:lang w:val="el-GR"/>
        </w:rPr>
      </w:pPr>
    </w:p>
    <w:p w14:paraId="127F5F3E" w14:textId="77777777" w:rsidR="00E176C4" w:rsidRDefault="00E176C4" w:rsidP="006E7575">
      <w:pPr>
        <w:tabs>
          <w:tab w:val="left" w:pos="567"/>
        </w:tabs>
        <w:spacing w:line="480" w:lineRule="auto"/>
        <w:jc w:val="both"/>
        <w:rPr>
          <w:rFonts w:ascii="Bookman Old Style" w:hAnsi="Bookman Old Style" w:cstheme="majorBidi"/>
          <w:sz w:val="28"/>
          <w:szCs w:val="28"/>
          <w:lang w:val="el-GR"/>
        </w:rPr>
      </w:pPr>
    </w:p>
    <w:p w14:paraId="6A420B63" w14:textId="43843E78" w:rsidR="005F181E" w:rsidRPr="006A2F39" w:rsidRDefault="006E7575" w:rsidP="005D04BE">
      <w:pPr>
        <w:tabs>
          <w:tab w:val="left" w:pos="567"/>
        </w:tabs>
        <w:spacing w:line="480" w:lineRule="auto"/>
        <w:jc w:val="both"/>
        <w:rPr>
          <w:rFonts w:ascii="Bookman Old Style" w:hAnsi="Bookman Old Style" w:cstheme="majorBidi"/>
          <w:sz w:val="28"/>
          <w:szCs w:val="28"/>
          <w:lang w:val="el-GR"/>
        </w:rPr>
      </w:pPr>
      <w:r>
        <w:rPr>
          <w:rFonts w:ascii="Bookman Old Style" w:hAnsi="Bookman Old Style" w:cstheme="majorBidi"/>
          <w:sz w:val="28"/>
          <w:szCs w:val="28"/>
          <w:lang w:val="el-GR"/>
        </w:rPr>
        <w:t>/</w:t>
      </w:r>
      <w:proofErr w:type="spellStart"/>
      <w:r>
        <w:rPr>
          <w:rFonts w:ascii="Bookman Old Style" w:hAnsi="Bookman Old Style" w:cstheme="majorBidi"/>
          <w:sz w:val="28"/>
          <w:szCs w:val="28"/>
          <w:lang w:val="el-GR"/>
        </w:rPr>
        <w:t>κβπ</w:t>
      </w:r>
      <w:proofErr w:type="spellEnd"/>
      <w:r>
        <w:rPr>
          <w:rFonts w:ascii="Bookman Old Style" w:hAnsi="Bookman Old Style" w:cstheme="majorBidi"/>
          <w:sz w:val="28"/>
          <w:szCs w:val="28"/>
          <w:lang w:val="el-GR"/>
        </w:rPr>
        <w:tab/>
      </w:r>
      <w:r>
        <w:rPr>
          <w:rFonts w:ascii="Bookman Old Style" w:hAnsi="Bookman Old Style" w:cstheme="majorBidi"/>
          <w:sz w:val="28"/>
          <w:szCs w:val="28"/>
          <w:lang w:val="el-GR"/>
        </w:rPr>
        <w:tab/>
      </w:r>
      <w:r>
        <w:rPr>
          <w:rFonts w:ascii="Bookman Old Style" w:hAnsi="Bookman Old Style" w:cstheme="majorBidi"/>
          <w:sz w:val="28"/>
          <w:szCs w:val="28"/>
          <w:lang w:val="el-GR"/>
        </w:rPr>
        <w:tab/>
      </w:r>
      <w:r w:rsidR="006A2F39" w:rsidRPr="006A2F39">
        <w:rPr>
          <w:rFonts w:ascii="Bookman Old Style" w:hAnsi="Bookman Old Style" w:cstheme="majorBidi"/>
          <w:sz w:val="28"/>
          <w:szCs w:val="28"/>
          <w:lang w:val="el-GR"/>
        </w:rPr>
        <w:t xml:space="preserve"> </w:t>
      </w:r>
    </w:p>
    <w:sectPr w:rsidR="005F181E" w:rsidRPr="006A2F39" w:rsidSect="0089085E">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DFEEC7" w14:textId="77777777" w:rsidR="00516D8C" w:rsidRDefault="00516D8C" w:rsidP="0089085E">
      <w:pPr>
        <w:spacing w:after="0" w:line="240" w:lineRule="auto"/>
      </w:pPr>
      <w:r>
        <w:separator/>
      </w:r>
    </w:p>
  </w:endnote>
  <w:endnote w:type="continuationSeparator" w:id="0">
    <w:p w14:paraId="5AB3AEC2" w14:textId="77777777" w:rsidR="00516D8C" w:rsidRDefault="00516D8C" w:rsidP="00890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A5B011" w14:textId="77777777" w:rsidR="00516D8C" w:rsidRDefault="00516D8C" w:rsidP="0089085E">
      <w:pPr>
        <w:spacing w:after="0" w:line="240" w:lineRule="auto"/>
      </w:pPr>
      <w:r>
        <w:separator/>
      </w:r>
    </w:p>
  </w:footnote>
  <w:footnote w:type="continuationSeparator" w:id="0">
    <w:p w14:paraId="2D180370" w14:textId="77777777" w:rsidR="00516D8C" w:rsidRDefault="00516D8C" w:rsidP="008908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600282"/>
      <w:docPartObj>
        <w:docPartGallery w:val="Page Numbers (Top of Page)"/>
        <w:docPartUnique/>
      </w:docPartObj>
    </w:sdtPr>
    <w:sdtEndPr>
      <w:rPr>
        <w:noProof/>
      </w:rPr>
    </w:sdtEndPr>
    <w:sdtContent>
      <w:p w14:paraId="0B2A9920" w14:textId="6FB5B3BC" w:rsidR="0089085E" w:rsidRDefault="0089085E">
        <w:pPr>
          <w:pStyle w:val="Header"/>
          <w:jc w:val="center"/>
        </w:pPr>
        <w:r>
          <w:fldChar w:fldCharType="begin"/>
        </w:r>
        <w:r>
          <w:instrText xml:space="preserve"> PAGE   \* MERGEFORMAT </w:instrText>
        </w:r>
        <w:r>
          <w:fldChar w:fldCharType="separate"/>
        </w:r>
        <w:r w:rsidR="00D06A33">
          <w:rPr>
            <w:noProof/>
          </w:rPr>
          <w:t>10</w:t>
        </w:r>
        <w:r>
          <w:rPr>
            <w:noProof/>
          </w:rPr>
          <w:fldChar w:fldCharType="end"/>
        </w:r>
      </w:p>
    </w:sdtContent>
  </w:sdt>
  <w:p w14:paraId="4848356E" w14:textId="77777777" w:rsidR="0089085E" w:rsidRDefault="008908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39"/>
    <w:rsid w:val="000211C6"/>
    <w:rsid w:val="0002529A"/>
    <w:rsid w:val="0008053E"/>
    <w:rsid w:val="000A2C44"/>
    <w:rsid w:val="001259C9"/>
    <w:rsid w:val="0015519F"/>
    <w:rsid w:val="00176E83"/>
    <w:rsid w:val="002D259E"/>
    <w:rsid w:val="0034641D"/>
    <w:rsid w:val="003A38BC"/>
    <w:rsid w:val="003D10DC"/>
    <w:rsid w:val="0045547C"/>
    <w:rsid w:val="004C60E9"/>
    <w:rsid w:val="004F1C94"/>
    <w:rsid w:val="00505C77"/>
    <w:rsid w:val="00516D8C"/>
    <w:rsid w:val="00522430"/>
    <w:rsid w:val="0059668F"/>
    <w:rsid w:val="005D04BE"/>
    <w:rsid w:val="005D5866"/>
    <w:rsid w:val="005D73EA"/>
    <w:rsid w:val="005E754B"/>
    <w:rsid w:val="005F181E"/>
    <w:rsid w:val="005F3A73"/>
    <w:rsid w:val="006444F1"/>
    <w:rsid w:val="006923BC"/>
    <w:rsid w:val="006A2F39"/>
    <w:rsid w:val="006A6509"/>
    <w:rsid w:val="006E7575"/>
    <w:rsid w:val="007936ED"/>
    <w:rsid w:val="007A3DA0"/>
    <w:rsid w:val="007B1858"/>
    <w:rsid w:val="007E718F"/>
    <w:rsid w:val="00855417"/>
    <w:rsid w:val="0089085E"/>
    <w:rsid w:val="008B715F"/>
    <w:rsid w:val="00920875"/>
    <w:rsid w:val="00955D65"/>
    <w:rsid w:val="00956F24"/>
    <w:rsid w:val="00963932"/>
    <w:rsid w:val="009E0A83"/>
    <w:rsid w:val="009E54B5"/>
    <w:rsid w:val="00A15550"/>
    <w:rsid w:val="00B60525"/>
    <w:rsid w:val="00C323CA"/>
    <w:rsid w:val="00CD3CFE"/>
    <w:rsid w:val="00D06A33"/>
    <w:rsid w:val="00DF4A43"/>
    <w:rsid w:val="00E0533A"/>
    <w:rsid w:val="00E16146"/>
    <w:rsid w:val="00E176C4"/>
    <w:rsid w:val="00E32685"/>
    <w:rsid w:val="00E442EA"/>
    <w:rsid w:val="00E528B5"/>
    <w:rsid w:val="00E543D7"/>
    <w:rsid w:val="00E61557"/>
    <w:rsid w:val="00E7526B"/>
    <w:rsid w:val="00E7561F"/>
    <w:rsid w:val="00F13BAC"/>
    <w:rsid w:val="00FC64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F7072"/>
  <w15:chartTrackingRefBased/>
  <w15:docId w15:val="{7E1D8A85-7193-498D-AD35-9BA51AB6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he-IL"/>
        <w14:ligatures w14:val="standardContextual"/>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F39"/>
    <w:pPr>
      <w:spacing w:after="160" w:line="259" w:lineRule="auto"/>
      <w:jc w:val="left"/>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6A2F39"/>
    <w:pPr>
      <w:spacing w:after="0" w:line="360" w:lineRule="auto"/>
      <w:jc w:val="both"/>
    </w:pPr>
    <w:rPr>
      <w:rFonts w:ascii="Times New Roman" w:eastAsia="Times New Roman" w:hAnsi="Times New Roman" w:cs="Times New Roman"/>
      <w:sz w:val="28"/>
      <w:szCs w:val="24"/>
      <w:lang w:bidi="ar-SA"/>
    </w:rPr>
  </w:style>
  <w:style w:type="paragraph" w:customStyle="1" w:styleId="Style1">
    <w:name w:val="Style1"/>
    <w:basedOn w:val="Normal"/>
    <w:uiPriority w:val="99"/>
    <w:rsid w:val="006A2F39"/>
    <w:pPr>
      <w:widowControl w:val="0"/>
      <w:autoSpaceDE w:val="0"/>
      <w:autoSpaceDN w:val="0"/>
      <w:adjustRightInd w:val="0"/>
      <w:spacing w:after="0" w:line="250" w:lineRule="exact"/>
      <w:jc w:val="both"/>
    </w:pPr>
    <w:rPr>
      <w:rFonts w:ascii="Arial" w:eastAsiaTheme="minorEastAsia" w:hAnsi="Arial" w:cs="Arial"/>
      <w:sz w:val="24"/>
      <w:szCs w:val="24"/>
      <w:lang w:val="el-GR" w:eastAsia="el-GR" w:bidi="ar-SA"/>
    </w:rPr>
  </w:style>
  <w:style w:type="character" w:customStyle="1" w:styleId="FontStyle11">
    <w:name w:val="Font Style11"/>
    <w:basedOn w:val="DefaultParagraphFont"/>
    <w:uiPriority w:val="99"/>
    <w:rsid w:val="006A2F39"/>
    <w:rPr>
      <w:rFonts w:ascii="Arial" w:hAnsi="Arial" w:cs="Arial"/>
      <w:b/>
      <w:bCs/>
      <w:sz w:val="20"/>
      <w:szCs w:val="20"/>
    </w:rPr>
  </w:style>
  <w:style w:type="paragraph" w:styleId="Header">
    <w:name w:val="header"/>
    <w:basedOn w:val="Normal"/>
    <w:link w:val="HeaderChar"/>
    <w:uiPriority w:val="99"/>
    <w:unhideWhenUsed/>
    <w:rsid w:val="00890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85E"/>
    <w:rPr>
      <w:kern w:val="0"/>
      <w14:ligatures w14:val="none"/>
    </w:rPr>
  </w:style>
  <w:style w:type="paragraph" w:styleId="Footer">
    <w:name w:val="footer"/>
    <w:basedOn w:val="Normal"/>
    <w:link w:val="FooterChar"/>
    <w:uiPriority w:val="99"/>
    <w:unhideWhenUsed/>
    <w:rsid w:val="00890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85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A5244-4DF5-48C7-981F-8CAC40F8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1706</Words>
  <Characters>9213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Vasiliou  Kyproula</dc:creator>
  <cp:keywords/>
  <dc:description/>
  <cp:lastModifiedBy>Kakia Zervou</cp:lastModifiedBy>
  <cp:revision>2</cp:revision>
  <cp:lastPrinted>2023-09-26T06:46:00Z</cp:lastPrinted>
  <dcterms:created xsi:type="dcterms:W3CDTF">2023-10-02T08:25:00Z</dcterms:created>
  <dcterms:modified xsi:type="dcterms:W3CDTF">2023-10-02T08:25:00Z</dcterms:modified>
</cp:coreProperties>
</file>